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Lato" w:cs="Lato" w:eastAsia="Lato" w:hAnsi="Lato"/>
          <w:b w:val="1"/>
          <w:color w:val="2ea255"/>
          <w:sz w:val="36"/>
          <w:szCs w:val="36"/>
        </w:rPr>
      </w:pPr>
      <w:bookmarkStart w:colFirst="0" w:colLast="0" w:name="_heading=h.vowa1bp2te6f" w:id="0"/>
      <w:bookmarkEnd w:id="0"/>
      <w:sdt>
        <w:sdtPr>
          <w:id w:val="2123167324"/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2ea255"/>
              <w:sz w:val="36"/>
              <w:szCs w:val="36"/>
              <w:rtl w:val="0"/>
            </w:rPr>
            <w:t xml:space="preserve">Գործընթացների ստանդարտ ընթացակարգերի ձևանմուշներ</w:t>
            <w:br w:type="textWrapping"/>
            <w:t xml:space="preserve">Հյուրանոցների, հոսթելների և հյուրատների համար</w:t>
          </w:r>
        </w:sdtContent>
      </w:sdt>
    </w:p>
    <w:p w:rsidR="00000000" w:rsidDel="00000000" w:rsidP="00000000" w:rsidRDefault="00000000" w:rsidRPr="00000000" w14:paraId="00000002">
      <w:pPr>
        <w:jc w:val="center"/>
        <w:rPr>
          <w:rFonts w:ascii="Lato" w:cs="Lato" w:eastAsia="Lato" w:hAnsi="Lato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Lato" w:cs="Lato" w:eastAsia="Lato" w:hAnsi="Lato"/>
          <w:i w:val="1"/>
          <w:sz w:val="24"/>
          <w:szCs w:val="24"/>
        </w:rPr>
      </w:pPr>
      <w:sdt>
        <w:sdtPr>
          <w:id w:val="-1053555729"/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Green Key-ը աշխատանքը պարզեցնելու նպատակով առաջարկում է տեքստեր և ձևանմուշներ, որոնք կարող են օգտագործվել բնապահպանական և կայունության ջանքերին ուղղված  քաղաքականություն և ընթացակարգեր մշակելու ընթացքում։ </w:t>
          </w:r>
        </w:sdtContent>
      </w:sdt>
    </w:p>
    <w:p w:rsidR="00000000" w:rsidDel="00000000" w:rsidP="00000000" w:rsidRDefault="00000000" w:rsidRPr="00000000" w14:paraId="00000004">
      <w:pPr>
        <w:jc w:val="center"/>
        <w:rPr>
          <w:rFonts w:ascii="Lato" w:cs="Lato" w:eastAsia="Lato" w:hAnsi="Lato"/>
          <w:i w:val="1"/>
          <w:sz w:val="24"/>
          <w:szCs w:val="24"/>
        </w:rPr>
      </w:pPr>
      <w:sdt>
        <w:sdtPr>
          <w:id w:val="198360820"/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Խնդրում ենք վերանայել տեքստը, որպեսզի այն լինի համապատասխան և համահունչ  ձեր հաստատությանը։ Քաղաքականությունը և ընթացակարգերը պետք է փաստաթղթավորվեն և ներառվեն բնապահպանական փաստաթղթերի փաթեթում։</w:t>
          </w:r>
        </w:sdtContent>
      </w:sdt>
    </w:p>
    <w:p w:rsidR="00000000" w:rsidDel="00000000" w:rsidP="00000000" w:rsidRDefault="00000000" w:rsidRPr="00000000" w14:paraId="00000005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Lato" w:cs="Lato" w:eastAsia="Lato" w:hAnsi="Lato"/>
          <w:b w:val="1"/>
          <w:color w:val="2ea255"/>
          <w:sz w:val="28"/>
          <w:szCs w:val="28"/>
        </w:rPr>
      </w:pPr>
      <w:sdt>
        <w:sdtPr>
          <w:id w:val="1507348446"/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2ea255"/>
              <w:sz w:val="28"/>
              <w:szCs w:val="28"/>
              <w:rtl w:val="0"/>
            </w:rPr>
            <w:t xml:space="preserve">Մաքրության և տնտեսական գործունեության կանոններ </w:t>
          </w:r>
        </w:sdtContent>
      </w:sdt>
    </w:p>
    <w:p w:rsidR="00000000" w:rsidDel="00000000" w:rsidP="00000000" w:rsidRDefault="00000000" w:rsidRPr="00000000" w14:paraId="00000007">
      <w:pPr>
        <w:jc w:val="both"/>
        <w:rPr>
          <w:rFonts w:ascii="Lato" w:cs="Lato" w:eastAsia="Lato" w:hAnsi="Lato"/>
          <w:b w:val="1"/>
          <w:color w:val="2ea255"/>
        </w:rPr>
      </w:pPr>
      <w:sdt>
        <w:sdtPr>
          <w:id w:val="580415969"/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2ea255"/>
              <w:rtl w:val="0"/>
            </w:rPr>
            <w:t xml:space="preserve">Անկողնային պարագաների և սրբիչների փոփոխության հաճախականություն</w:t>
          </w:r>
        </w:sdtContent>
      </w:sdt>
    </w:p>
    <w:p w:rsidR="00000000" w:rsidDel="00000000" w:rsidP="00000000" w:rsidRDefault="00000000" w:rsidRPr="00000000" w14:paraId="00000008">
      <w:pPr>
        <w:jc w:val="both"/>
        <w:rPr>
          <w:rFonts w:ascii="Lato" w:cs="Lato" w:eastAsia="Lato" w:hAnsi="Lato"/>
        </w:rPr>
      </w:pPr>
      <w:sdt>
        <w:sdtPr>
          <w:id w:val="-1664291312"/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Հյուրասենյակների լոգարաններում կա փակցված համապատասխան  տեղեկություն՝ հատակին թողնված սրբիչների փոփոխման վերաբերյալ։ Մաքրության աշխատանքներ իրականացնողը հավաքում է հատակին թողնված սրբիչները՝ լվանալու նպատակով։ Եթե սրբիչները  թողնված չեն հատակին, ապա դրանք չեն փոխվում։   Անկողնային պարագաները ենթակա են փոփոխան նոր հյուրերի համար և այն հյուրերի, ովքեր մնում են հյուրանոցում երկու օր և ավելի (փոփոխվում է ամեն երրորդ օրը)։</w:t>
          </w:r>
        </w:sdtContent>
      </w:sdt>
    </w:p>
    <w:p w:rsidR="00000000" w:rsidDel="00000000" w:rsidP="00000000" w:rsidRDefault="00000000" w:rsidRPr="00000000" w14:paraId="00000009">
      <w:pPr>
        <w:jc w:val="both"/>
        <w:rPr>
          <w:rFonts w:ascii="Lato" w:cs="Lato" w:eastAsia="Lato" w:hAnsi="Lato"/>
        </w:rPr>
      </w:pPr>
      <w:sdt>
        <w:sdtPr>
          <w:id w:val="-1926884957"/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Սրբիչների մաքրումն ու լվացումը իրականացվում է XXX ընկերության կողմից։</w:t>
          </w:r>
        </w:sdtContent>
      </w:sdt>
    </w:p>
    <w:p w:rsidR="00000000" w:rsidDel="00000000" w:rsidP="00000000" w:rsidRDefault="00000000" w:rsidRPr="00000000" w14:paraId="0000000A">
      <w:pPr>
        <w:jc w:val="both"/>
        <w:rPr>
          <w:rFonts w:ascii="Lato" w:cs="Lato" w:eastAsia="Lato" w:hAnsi="Lato"/>
          <w:b w:val="1"/>
          <w:color w:val="2ea255"/>
        </w:rPr>
      </w:pPr>
      <w:sdt>
        <w:sdtPr>
          <w:id w:val="2089089151"/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2ea255"/>
              <w:rtl w:val="0"/>
            </w:rPr>
            <w:t xml:space="preserve">Թափոնների տեսակավորում </w:t>
          </w:r>
        </w:sdtContent>
      </w:sdt>
    </w:p>
    <w:p w:rsidR="00000000" w:rsidDel="00000000" w:rsidP="00000000" w:rsidRDefault="00000000" w:rsidRPr="00000000" w14:paraId="0000000B">
      <w:pPr>
        <w:jc w:val="both"/>
        <w:rPr>
          <w:rFonts w:ascii="Lato" w:cs="Lato" w:eastAsia="Lato" w:hAnsi="Lato"/>
        </w:rPr>
      </w:pPr>
      <w:sdt>
        <w:sdtPr>
          <w:id w:val="958272413"/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Տնտեսվարող/մաքրող անձնակազմը տեսակավորում է հյուրերի կողմից սենյակում թողնված վերամշակման ենթակա ինչպես նաև ընդհանուր աղբի մեջ նետված վերամշակելի թափոնները (հնարավորության դեպքում)։ Հիմնական հավաքագրվող թափոնների մեջ ներառված են  թուղթը, ապակին և պլաստիկը, որոնք տեղափոխվում են վերամշակման։ Իսկ այնպիսի վտանգավոր թափոնները, ինչպիսիք են մարտկոցները, ադապտերները և լիցքավորիչները, տեղափոխվում են լիցենզանվորված կայաններ:</w:t>
          </w:r>
        </w:sdtContent>
      </w:sdt>
    </w:p>
    <w:p w:rsidR="00000000" w:rsidDel="00000000" w:rsidP="00000000" w:rsidRDefault="00000000" w:rsidRPr="00000000" w14:paraId="0000000C">
      <w:pPr>
        <w:jc w:val="both"/>
        <w:rPr>
          <w:rFonts w:ascii="Lato" w:cs="Lato" w:eastAsia="Lato" w:hAnsi="Lato"/>
          <w:b w:val="1"/>
          <w:i w:val="1"/>
        </w:rPr>
      </w:pPr>
      <w:sdt>
        <w:sdtPr>
          <w:id w:val="-1710722059"/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Ընտրովի ուղեցույց</w:t>
          </w:r>
        </w:sdtContent>
      </w:sdt>
    </w:p>
    <w:p w:rsidR="00000000" w:rsidDel="00000000" w:rsidP="00000000" w:rsidRDefault="00000000" w:rsidRPr="00000000" w14:paraId="0000000D">
      <w:pPr>
        <w:jc w:val="both"/>
        <w:rPr>
          <w:rFonts w:ascii="Lato" w:cs="Lato" w:eastAsia="Lato" w:hAnsi="Lato"/>
          <w:i w:val="1"/>
        </w:rPr>
      </w:pPr>
      <w:sdt>
        <w:sdtPr>
          <w:id w:val="1124926501"/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Մոռացված հագուստը, այլ սարքավորումները կամ աքսեսուարները մի կողմ են դրվում և որոշ ժամանակ անց տրամադրվում են բարեգործության:</w:t>
          </w:r>
        </w:sdtContent>
      </w:sdt>
    </w:p>
    <w:p w:rsidR="00000000" w:rsidDel="00000000" w:rsidP="00000000" w:rsidRDefault="00000000" w:rsidRPr="00000000" w14:paraId="0000000E">
      <w:pPr>
        <w:jc w:val="both"/>
        <w:rPr>
          <w:rFonts w:ascii="Lato" w:cs="Lato" w:eastAsia="Lato" w:hAnsi="Lato"/>
          <w:b w:val="1"/>
          <w:color w:val="2ea255"/>
        </w:rPr>
      </w:pPr>
      <w:sdt>
        <w:sdtPr>
          <w:id w:val="113388709"/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2ea255"/>
              <w:rtl w:val="0"/>
            </w:rPr>
            <w:t xml:space="preserve">Ծ</w:t>
          </w:r>
        </w:sdtContent>
      </w:sdt>
      <w:sdt>
        <w:sdtPr>
          <w:id w:val="-233353270"/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2ea255"/>
              <w:rtl w:val="0"/>
            </w:rPr>
            <w:t xml:space="preserve">որակների </w:t>
          </w:r>
        </w:sdtContent>
      </w:sdt>
      <w:sdt>
        <w:sdtPr>
          <w:id w:val="-1474338788"/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2ea255"/>
              <w:rtl w:val="0"/>
            </w:rPr>
            <w:t xml:space="preserve">և զուգարանների արտահոսքի վերահսկում և ընթացակարգեր</w:t>
          </w:r>
        </w:sdtContent>
      </w:sdt>
    </w:p>
    <w:p w:rsidR="00000000" w:rsidDel="00000000" w:rsidP="00000000" w:rsidRDefault="00000000" w:rsidRPr="00000000" w14:paraId="0000000F">
      <w:pPr>
        <w:jc w:val="both"/>
        <w:rPr>
          <w:rFonts w:ascii="Lato" w:cs="Lato" w:eastAsia="Lato" w:hAnsi="Lato"/>
        </w:rPr>
      </w:pPr>
      <w:bookmarkStart w:colFirst="0" w:colLast="0" w:name="_heading=h.wjg59jt4x16w" w:id="1"/>
      <w:bookmarkEnd w:id="1"/>
      <w:sdt>
        <w:sdtPr>
          <w:id w:val="-59095698"/>
          <w:tag w:val="goog_rdk_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Տնտեսվարող/մաքրող անձնակազմը ուշադրություն է դարձնում ծորակների, զուգարանների ջրի արտահոսքին առօրյա մաքրության ժամանակ և հայտնում է այդ մասին տնտեսվարին՝ անսարք ծորակների և զուգարանների վերանորոգման նպատակով։  </w:t>
          </w:r>
        </w:sdtContent>
      </w:sdt>
    </w:p>
    <w:p w:rsidR="00000000" w:rsidDel="00000000" w:rsidP="00000000" w:rsidRDefault="00000000" w:rsidRPr="00000000" w14:paraId="00000010">
      <w:pPr>
        <w:jc w:val="both"/>
        <w:rPr>
          <w:rFonts w:ascii="Lato" w:cs="Lato" w:eastAsia="Lato" w:hAnsi="Lato"/>
          <w:b w:val="1"/>
          <w:i w:val="1"/>
        </w:rPr>
      </w:pPr>
      <w:sdt>
        <w:sdtPr>
          <w:id w:val="839802283"/>
          <w:tag w:val="goog_rdk_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Այլընտրանքային միջոցներ</w:t>
          </w:r>
        </w:sdtContent>
      </w:sdt>
    </w:p>
    <w:p w:rsidR="00000000" w:rsidDel="00000000" w:rsidP="00000000" w:rsidRDefault="00000000" w:rsidRPr="00000000" w14:paraId="00000011">
      <w:pPr>
        <w:jc w:val="both"/>
        <w:rPr>
          <w:rFonts w:ascii="Lato" w:cs="Lato" w:eastAsia="Lato" w:hAnsi="Lato"/>
          <w:i w:val="1"/>
        </w:rPr>
      </w:pPr>
      <w:bookmarkStart w:colFirst="0" w:colLast="0" w:name="_heading=h.hx2vjioaqg7z" w:id="2"/>
      <w:bookmarkEnd w:id="2"/>
      <w:sdt>
        <w:sdtPr>
          <w:id w:val="-1689082691"/>
          <w:tag w:val="goog_rdk_1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Տնտեսվարող/մաքրող անձնակազմը գրանցում է կաթող ծորակները կամ արտահոսող զուգարանները հաստատության XXX շեղումների համակարգում։ Երբ անսարք ծորակները/զուգարանները վերանորոգվում են, համապատասխան տվյալները թարմացվում են համակարգում։</w:t>
          </w:r>
        </w:sdtContent>
      </w:sdt>
    </w:p>
    <w:p w:rsidR="00000000" w:rsidDel="00000000" w:rsidP="00000000" w:rsidRDefault="00000000" w:rsidRPr="00000000" w14:paraId="00000012">
      <w:pPr>
        <w:jc w:val="both"/>
        <w:rPr>
          <w:rFonts w:ascii="Lato" w:cs="Lato" w:eastAsia="Lato" w:hAnsi="Lato"/>
          <w:b w:val="1"/>
          <w:color w:val="2ea255"/>
        </w:rPr>
      </w:pPr>
      <w:sdt>
        <w:sdtPr>
          <w:id w:val="-729245466"/>
          <w:tag w:val="goog_rdk_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2ea255"/>
              <w:rtl w:val="0"/>
            </w:rPr>
            <w:t xml:space="preserve">Հյուրասենյակների լուսավորության և ջերմաստիճանի, հեռուստացույցների  վերահսկում և կարգավորում</w:t>
          </w:r>
        </w:sdtContent>
      </w:sdt>
    </w:p>
    <w:p w:rsidR="00000000" w:rsidDel="00000000" w:rsidP="00000000" w:rsidRDefault="00000000" w:rsidRPr="00000000" w14:paraId="00000013">
      <w:pPr>
        <w:jc w:val="both"/>
        <w:rPr>
          <w:rFonts w:ascii="Lato" w:cs="Lato" w:eastAsia="Lato" w:hAnsi="Lato"/>
        </w:rPr>
      </w:pPr>
      <w:sdt>
        <w:sdtPr>
          <w:id w:val="946622356"/>
          <w:tag w:val="goog_rdk_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Ամենօրյա մաքրման աշխատաքների ընթացքում տնտեսվարող/մաքրող անձնակազմը անջատում է հեռուստացույցները և/կամ այլ էլեկտրոնային սարքավորումները, լույսերը:</w:t>
          </w:r>
        </w:sdtContent>
      </w:sdt>
    </w:p>
    <w:p w:rsidR="00000000" w:rsidDel="00000000" w:rsidP="00000000" w:rsidRDefault="00000000" w:rsidRPr="00000000" w14:paraId="00000014">
      <w:pPr>
        <w:jc w:val="both"/>
        <w:rPr>
          <w:rFonts w:ascii="Lato" w:cs="Lato" w:eastAsia="Lato" w:hAnsi="Lato"/>
        </w:rPr>
      </w:pPr>
      <w:sdt>
        <w:sdtPr>
          <w:id w:val="-366486249"/>
          <w:tag w:val="goog_rdk_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Սենյակային թերմոստատները ստուգվում և ճշգրտվում են ստանդարտ ջերմաստիճանին համապատասխան:</w:t>
          </w:r>
        </w:sdtContent>
      </w:sdt>
    </w:p>
    <w:p w:rsidR="00000000" w:rsidDel="00000000" w:rsidP="00000000" w:rsidRDefault="00000000" w:rsidRPr="00000000" w14:paraId="00000015">
      <w:pPr>
        <w:jc w:val="both"/>
        <w:rPr>
          <w:rFonts w:ascii="Lato" w:cs="Lato" w:eastAsia="Lato" w:hAnsi="Lato"/>
        </w:rPr>
      </w:pPr>
      <w:sdt>
        <w:sdtPr>
          <w:id w:val="822341552"/>
          <w:tag w:val="goog_rdk_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Հաստատության պասիվ զբաղվածության ընթացքում ջերմաստիճանը սահմանվում է ըստ պահպանման մակարդակի, իսկ հյուրասենյակներում չօգտագործվող էլեկտրոնային սարքավորումների լարերը դուրս են բերվում վարդակներից։</w:t>
          </w:r>
        </w:sdtContent>
      </w:sdt>
    </w:p>
    <w:p w:rsidR="00000000" w:rsidDel="00000000" w:rsidP="00000000" w:rsidRDefault="00000000" w:rsidRPr="00000000" w14:paraId="00000016">
      <w:pPr>
        <w:jc w:val="both"/>
        <w:rPr>
          <w:rFonts w:ascii="Lato" w:cs="Lato" w:eastAsia="Lato" w:hAnsi="Lato"/>
        </w:rPr>
      </w:pPr>
      <w:sdt>
        <w:sdtPr>
          <w:id w:val="-1450337661"/>
          <w:tag w:val="goog_rdk_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Կախված դրսի ջերմաստիճանից հաստատությունը կարող է կարգավորել  ջեռուցման/սառեցման ռեժիմը։ Դրսի ջերմաստիճանի փոփոխմանը համապատասխան փոփոխվում է ջեռուցման-սառեցման ռեժիմը։</w:t>
          </w:r>
        </w:sdtContent>
      </w:sdt>
    </w:p>
    <w:p w:rsidR="00000000" w:rsidDel="00000000" w:rsidP="00000000" w:rsidRDefault="00000000" w:rsidRPr="00000000" w14:paraId="00000017">
      <w:pPr>
        <w:jc w:val="both"/>
        <w:rPr>
          <w:rFonts w:ascii="Lato" w:cs="Lato" w:eastAsia="Lato" w:hAnsi="Lato"/>
          <w:b w:val="1"/>
          <w:i w:val="1"/>
        </w:rPr>
      </w:pPr>
      <w:sdt>
        <w:sdtPr>
          <w:id w:val="-1382242989"/>
          <w:tag w:val="goog_rdk_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Այլընտրանքային միջոց</w:t>
          </w:r>
        </w:sdtContent>
      </w:sdt>
    </w:p>
    <w:p w:rsidR="00000000" w:rsidDel="00000000" w:rsidP="00000000" w:rsidRDefault="00000000" w:rsidRPr="00000000" w14:paraId="00000018">
      <w:pPr>
        <w:jc w:val="both"/>
        <w:rPr>
          <w:rFonts w:ascii="Lato" w:cs="Lato" w:eastAsia="Lato" w:hAnsi="Lato"/>
        </w:rPr>
      </w:pPr>
      <w:sdt>
        <w:sdtPr>
          <w:id w:val="-1134658340"/>
          <w:tag w:val="goog_rdk_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Հաստատության ներքին ջերմաստիճանը և օդափոխությունը ավտոմատացված են XXX համակարգի միջոցով, ինչը նշանակում է, որ XXX:</w:t>
          </w:r>
        </w:sdtContent>
      </w:sdt>
    </w:p>
    <w:p w:rsidR="00000000" w:rsidDel="00000000" w:rsidP="00000000" w:rsidRDefault="00000000" w:rsidRPr="00000000" w14:paraId="00000019">
      <w:pPr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Lato" w:cs="Lato" w:eastAsia="Lato" w:hAnsi="Lato"/>
          <w:b w:val="1"/>
          <w:color w:val="2ea255"/>
          <w:sz w:val="28"/>
          <w:szCs w:val="28"/>
        </w:rPr>
      </w:pPr>
      <w:sdt>
        <w:sdtPr>
          <w:id w:val="-1499917209"/>
          <w:tag w:val="goog_rdk_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2ea255"/>
              <w:sz w:val="28"/>
              <w:szCs w:val="28"/>
              <w:rtl w:val="0"/>
            </w:rPr>
            <w:t xml:space="preserve">Մեկանգամյա օգտագործման բաժակների, ափսեների և դանակների կիրառման քաղաքականություն</w:t>
          </w:r>
        </w:sdtContent>
      </w:sdt>
    </w:p>
    <w:p w:rsidR="00000000" w:rsidDel="00000000" w:rsidP="00000000" w:rsidRDefault="00000000" w:rsidRPr="00000000" w14:paraId="0000001B">
      <w:pPr>
        <w:jc w:val="both"/>
        <w:rPr>
          <w:rFonts w:ascii="Lato" w:cs="Lato" w:eastAsia="Lato" w:hAnsi="Lato"/>
        </w:rPr>
      </w:pPr>
      <w:sdt>
        <w:sdtPr>
          <w:id w:val="-872169027"/>
          <w:tag w:val="goog_rdk_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Հաստատությունում արգելվում է մեկանգամյա օգտագործման բաժակների, ափսեների և այլ սպասքի կիրառումը: Դրանք օգտագործվում են միայն  սահմանափակ դեպքերում՝ լողավազանի տարածքներում, որոշակի միջոցառումների ժամանակ, մարզասրահներում, սպա-սրահներում, ինչպես նաև դուրս տարվող (takeaway) սննդի և խմիչքների օգտագործման ժամանակ:</w:t>
          </w:r>
        </w:sdtContent>
      </w:sdt>
    </w:p>
    <w:p w:rsidR="00000000" w:rsidDel="00000000" w:rsidP="00000000" w:rsidRDefault="00000000" w:rsidRPr="00000000" w14:paraId="0000001C">
      <w:pPr>
        <w:jc w:val="both"/>
        <w:rPr>
          <w:rFonts w:ascii="Lato" w:cs="Lato" w:eastAsia="Lato" w:hAnsi="Lato"/>
        </w:rPr>
      </w:pPr>
      <w:sdt>
        <w:sdtPr>
          <w:id w:val="677929263"/>
          <w:tag w:val="goog_rdk_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Հյուրերի համար ռեստորանում հասանելի են (ճեն)ապակե բաժակներ սուրճի և թեյի համար: Հյուրանոցի կողմից կտրամադրվեն համապատասխան բաժակներ հյուրերի՝ սուրճը և թեյը իրենց հետ վերցնելու ցանկության դեպքում։ Մեկանգամյա օգտագործման բաժակները (ցանկալի է կենսաքայքայվող նյութից) պահվում են խոհանոցում կամ մեկ այլ, միայն անձնակազմի համար հասանելի տարածքում և հասանելի չեն ռեստորանի հյուրերին:</w:t>
          </w:r>
        </w:sdtContent>
      </w:sdt>
    </w:p>
    <w:p w:rsidR="00000000" w:rsidDel="00000000" w:rsidP="00000000" w:rsidRDefault="00000000" w:rsidRPr="00000000" w14:paraId="0000001D">
      <w:pPr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Lato" w:cs="Lato" w:eastAsia="Lato" w:hAnsi="Lato"/>
          <w:b w:val="1"/>
          <w:color w:val="2ea255"/>
          <w:sz w:val="28"/>
          <w:szCs w:val="28"/>
        </w:rPr>
      </w:pPr>
      <w:sdt>
        <w:sdtPr>
          <w:id w:val="1636237981"/>
          <w:tag w:val="goog_rdk_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2ea255"/>
              <w:sz w:val="28"/>
              <w:szCs w:val="28"/>
              <w:rtl w:val="0"/>
            </w:rPr>
            <w:t xml:space="preserve">Սննդի և խմիչքների քաղաքականություն</w:t>
          </w:r>
        </w:sdtContent>
      </w:sdt>
    </w:p>
    <w:p w:rsidR="00000000" w:rsidDel="00000000" w:rsidP="00000000" w:rsidRDefault="00000000" w:rsidRPr="00000000" w14:paraId="0000001F">
      <w:pPr>
        <w:jc w:val="both"/>
        <w:rPr>
          <w:rFonts w:ascii="Lato" w:cs="Lato" w:eastAsia="Lato" w:hAnsi="Lato"/>
        </w:rPr>
      </w:pPr>
      <w:sdt>
        <w:sdtPr>
          <w:id w:val="-301141095"/>
          <w:tag w:val="goog_rdk_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Հաստատությունը ամեն տարի ավելացնում է օրգանական, էկոպիտակով, արդար առևտրի պիտակով և/կամ տեղական արտադրության մթերքների քանակն առնվազն XXX նոր ապրանք(ներ)ով։ Հատուկ ուշադրություն է դարձվում այն ապրանքներին, որոնք ձեռք են բերվում մեծ քանակությամբ կամ օգտագործվում են ամեն օր։ Նախապատվությունը տրվում է օրգանական և էկոպիտակավորված ապրանքներին, իսկ գնումներ կատարելիս կարևորվում են միջազգային կամ ազգային ճանաչված բարձր որակի էկոպիտակները, ինչպիսիք են Fairtrade պիտակը, Nordic Swan-ը, ԵՄ-էկոպիտակը, MSC, ASC և այլն։ Մթերքները, հնարավորության դեպքում, տեղական արտադրության են՝ շրջակա միջավայրի վրա ազդեցությունը նվազեցնելու և տրանսպորտային ծախսերը կրճատելու, ինչպես նաև տեղական տնտեսությունը խթանելու նպատակով։  Տեղական արտադրանքի  ձեռքբերման աղբյուրը պետք է լինի հաստատությունից առավելագույնը 100 կմ հեռավորության վրա։</w:t>
          </w:r>
        </w:sdtContent>
      </w:sdt>
    </w:p>
    <w:p w:rsidR="00000000" w:rsidDel="00000000" w:rsidP="00000000" w:rsidRDefault="00000000" w:rsidRPr="00000000" w14:paraId="00000020">
      <w:pPr>
        <w:rPr>
          <w:b w:val="1"/>
          <w:i w:val="1"/>
        </w:rPr>
      </w:pPr>
      <w:sdt>
        <w:sdtPr>
          <w:id w:val="-1443600969"/>
          <w:tag w:val="goog_rdk_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Լրացուցիչ ընտրովի միջոցառումներ (ուղեցույցի չափանիշներին համապատասխանելու համար)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Lato" w:cs="Lato" w:eastAsia="Lato" w:hAnsi="Lato"/>
          <w:i w:val="1"/>
        </w:rPr>
      </w:pPr>
      <w:sdt>
        <w:sdtPr>
          <w:id w:val="-1362357321"/>
          <w:tag w:val="goog_rdk_3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Կարմիր գրքում գրանցված ձկնատեսակները և այլ ծովամթերքները չեն գնվում: Հաստատությունը  հետևում է ծովամթերքի կայուն ուղեցույցին, որը հասանելի է ԲՀՀ-ի (WWF)  ցանցերում և չի գնում Կարմիր գրքում գրանցված վայրի որսած կամ աճեցված ձուկ և ծովամթերք: Գնումներ կատարելիս նախապատվությունը տրվում է այն ձկնատեսակներին և ծովամթերքներին, որոնք ունեն MSC կամ ASC էկոպիտակավորում:</w:t>
          </w:r>
        </w:sdtContent>
      </w:sdt>
    </w:p>
    <w:p w:rsidR="00000000" w:rsidDel="00000000" w:rsidP="00000000" w:rsidRDefault="00000000" w:rsidRPr="00000000" w14:paraId="00000022">
      <w:pPr>
        <w:jc w:val="both"/>
        <w:rPr>
          <w:rFonts w:ascii="Lato" w:cs="Lato" w:eastAsia="Lato" w:hAnsi="Lato"/>
          <w:i w:val="1"/>
        </w:rPr>
      </w:pPr>
      <w:sdt>
        <w:sdtPr>
          <w:id w:val="-956667312"/>
          <w:tag w:val="goog_rdk_3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Հյուրերին մշտապես  առաջարկվում է բուսական սննդի տարբերակներ ռեստորանում, որոնքվհստակ նշված են ճաշացանկի կամ ճաշարանի ցուցակների վրա:  Հաստատությունը շարունակական ջանքեր է գործադրում ճաշացանկում կանաչ ընտրության մեծացման ուղղությամբ։</w:t>
          </w:r>
        </w:sdtContent>
      </w:sdt>
    </w:p>
    <w:p w:rsidR="00000000" w:rsidDel="00000000" w:rsidP="00000000" w:rsidRDefault="00000000" w:rsidRPr="00000000" w14:paraId="00000023">
      <w:pPr>
        <w:jc w:val="both"/>
        <w:rPr>
          <w:rFonts w:ascii="Lato" w:cs="Lato" w:eastAsia="Lato" w:hAnsi="Lato"/>
          <w:i w:val="1"/>
        </w:rPr>
      </w:pPr>
      <w:sdt>
        <w:sdtPr>
          <w:id w:val="-1858948675"/>
          <w:tag w:val="goog_rdk_3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Շարունակաբար նախաձեռնվում է ավելի քիչ և որակյալ մսամթերքի գնումը։ Հաշվի է առնվում էկոլոգիական ոտնահետքը՝ մսի օգտագործման և կենդանիների բարեկեցության տեսանկյունից։ Հաստատությունը  հետևում է  ԲՀՀ-ի (WWF)  կողմից տրամադրված կայունության չափանիշներին համապատասխան մսի օգտագործման ուղեցույցներին՝ որսված մսի, հավի, ձկան, գառան, տավարի մսի գնման և ընտրության ժամանակ նախապատվությունը տալով “սպիտակ” մսին։   </w:t>
          </w:r>
        </w:sdtContent>
      </w:sdt>
    </w:p>
    <w:p w:rsidR="00000000" w:rsidDel="00000000" w:rsidP="00000000" w:rsidRDefault="00000000" w:rsidRPr="00000000" w14:paraId="00000024">
      <w:pPr>
        <w:jc w:val="both"/>
        <w:rPr>
          <w:rFonts w:ascii="Lato" w:cs="Lato" w:eastAsia="Lato" w:hAnsi="Lato"/>
          <w:i w:val="1"/>
        </w:rPr>
      </w:pPr>
      <w:sdt>
        <w:sdtPr>
          <w:id w:val="-1153580042"/>
          <w:tag w:val="goog_rdk_3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Խոհանոցը սեզոնային է և ռեստորանում ճաշացանկը հարմարեցվում է սեզոնային փոփոխություններին: [նշել սեզոնը] մենք գնում ենք XXX, իսկ [նշել սեզոնը]՝ XXX: Հետևաբար, ճաշացանկը փոփոխվում է տարեկան 3-4 անգամ:</w:t>
          </w:r>
        </w:sdtContent>
      </w:sdt>
    </w:p>
    <w:p w:rsidR="00000000" w:rsidDel="00000000" w:rsidP="00000000" w:rsidRDefault="00000000" w:rsidRPr="00000000" w14:paraId="00000025">
      <w:pPr>
        <w:jc w:val="both"/>
        <w:rPr>
          <w:rFonts w:ascii="Lato" w:cs="Lato" w:eastAsia="Lato" w:hAnsi="Lato"/>
          <w:i w:val="1"/>
        </w:rPr>
      </w:pPr>
      <w:sdt>
        <w:sdtPr>
          <w:id w:val="999092691"/>
          <w:tag w:val="goog_rdk_3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Որպես կանոն, ծորակի ջուրը տրամադարվում է կոնֆերանսի և ռեստորանի հյուրերին խմելու նպատակով: Ռեստորանի և կոնֆերանսի հյուրերի համար ջուրը մատուցվում է համապատասխան տարաներով կամ ապակյա շշերով: Առաջարկվում է  ինչպես չգազավորված, այնպես էլ գազավորված ջուր ջրի սառեցման սարքից:</w:t>
          </w:r>
        </w:sdtContent>
      </w:sdt>
    </w:p>
    <w:p w:rsidR="00000000" w:rsidDel="00000000" w:rsidP="00000000" w:rsidRDefault="00000000" w:rsidRPr="00000000" w14:paraId="00000026">
      <w:pPr>
        <w:jc w:val="both"/>
        <w:rPr>
          <w:b w:val="1"/>
          <w:color w:val="2ea25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Lato" w:cs="Lato" w:eastAsia="Lato" w:hAnsi="Lato"/>
          <w:b w:val="1"/>
          <w:color w:val="2ea255"/>
          <w:sz w:val="28"/>
          <w:szCs w:val="28"/>
        </w:rPr>
      </w:pPr>
      <w:sdt>
        <w:sdtPr>
          <w:id w:val="-565511944"/>
          <w:tag w:val="goog_rdk_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2ea255"/>
              <w:sz w:val="28"/>
              <w:szCs w:val="28"/>
              <w:rtl w:val="0"/>
            </w:rPr>
            <w:t xml:space="preserve">Արտաքին միջավայրի քաղաքականություն</w:t>
          </w:r>
        </w:sdtContent>
      </w:sdt>
    </w:p>
    <w:p w:rsidR="00000000" w:rsidDel="00000000" w:rsidP="00000000" w:rsidRDefault="00000000" w:rsidRPr="00000000" w14:paraId="00000028">
      <w:pPr>
        <w:jc w:val="both"/>
        <w:rPr>
          <w:rFonts w:ascii="Lato" w:cs="Lato" w:eastAsia="Lato" w:hAnsi="Lato"/>
          <w:b w:val="1"/>
          <w:color w:val="2ea255"/>
        </w:rPr>
      </w:pPr>
      <w:sdt>
        <w:sdtPr>
          <w:id w:val="-441234390"/>
          <w:tag w:val="goog_rdk_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2ea255"/>
              <w:rtl w:val="0"/>
            </w:rPr>
            <w:t xml:space="preserve">Ոռոգում</w:t>
          </w:r>
        </w:sdtContent>
      </w:sdt>
    </w:p>
    <w:p w:rsidR="00000000" w:rsidDel="00000000" w:rsidP="00000000" w:rsidRDefault="00000000" w:rsidRPr="00000000" w14:paraId="00000029">
      <w:pPr>
        <w:jc w:val="both"/>
        <w:rPr>
          <w:rFonts w:ascii="Lato" w:cs="Lato" w:eastAsia="Lato" w:hAnsi="Lato"/>
        </w:rPr>
      </w:pPr>
      <w:sdt>
        <w:sdtPr>
          <w:id w:val="745978102"/>
          <w:tag w:val="goog_rdk_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Երբ ոռոգման կարիք է լինում, ոռոգման ժամերը հարմարեցվում են եղանակին՝ ջրի արդյունավետ օգտագործման նպատակով: Սա նշանակում է, որ ոռոգումը կատարվում է, օրինակ, երեկոյան կամ առավոտյան ժամերին:</w:t>
          </w:r>
        </w:sdtContent>
      </w:sdt>
    </w:p>
    <w:p w:rsidR="00000000" w:rsidDel="00000000" w:rsidP="00000000" w:rsidRDefault="00000000" w:rsidRPr="00000000" w14:paraId="0000002A">
      <w:pPr>
        <w:jc w:val="both"/>
        <w:rPr>
          <w:rFonts w:ascii="Lato" w:cs="Lato" w:eastAsia="Lato" w:hAnsi="Lato"/>
          <w:b w:val="1"/>
          <w:color w:val="2ea255"/>
        </w:rPr>
      </w:pPr>
      <w:sdt>
        <w:sdtPr>
          <w:id w:val="-1427549098"/>
          <w:tag w:val="goog_rdk_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2ea255"/>
              <w:rtl w:val="0"/>
            </w:rPr>
            <w:t xml:space="preserve">Պարարտանյութեր և թունաքիմիկատներ</w:t>
          </w:r>
        </w:sdtContent>
      </w:sdt>
    </w:p>
    <w:p w:rsidR="00000000" w:rsidDel="00000000" w:rsidP="00000000" w:rsidRDefault="00000000" w:rsidRPr="00000000" w14:paraId="0000002B">
      <w:pPr>
        <w:jc w:val="both"/>
        <w:rPr>
          <w:rFonts w:ascii="Lato" w:cs="Lato" w:eastAsia="Lato" w:hAnsi="Lato"/>
        </w:rPr>
      </w:pPr>
      <w:sdt>
        <w:sdtPr>
          <w:id w:val="110697971"/>
          <w:tag w:val="goog_rdk_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Եթե թունաքիմիկատների կամ պարարտանյութերի անհրաժեշտություն է առաջանում, օգտագործվում են օրգանական կամ բնական փոխարինիչներ, գազային բոցեր կամ մեխանիկական հերբիցիդներ։ Քիմիական պարարտանյութեր և թունաքիմիկատներ օգտագործվում են բացառապես այն դեպքերում, երբ օրգանական կամ բնական այլընտրանքներ հասանելի չեն, մատչելի չեն կամ չեն բավարարում պահանջներին։ Նման ծայրահեղ դեպքերում քիմիական գործընթացները կիրառվում են տարին մեկ անգամ և միայն որպես «օգտագործման համար պատրաստ» արտադրանքներ։ Քիմիական բաղադրիչները պահվում են համապատասխան ազգային և միջազգային կանոնակարգերին ու օրենքներին համաձայն։</w:t>
          </w:r>
        </w:sdtContent>
      </w:sdt>
    </w:p>
    <w:p w:rsidR="00000000" w:rsidDel="00000000" w:rsidP="00000000" w:rsidRDefault="00000000" w:rsidRPr="00000000" w14:paraId="0000002C">
      <w:pPr>
        <w:jc w:val="both"/>
        <w:rPr>
          <w:rFonts w:ascii="Lato" w:cs="Lato" w:eastAsia="Lato" w:hAnsi="Lato"/>
          <w:b w:val="1"/>
          <w:i w:val="1"/>
        </w:rPr>
      </w:pPr>
      <w:sdt>
        <w:sdtPr>
          <w:id w:val="-2118680235"/>
          <w:tag w:val="goog_rdk_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Հնարավոր լրացում</w:t>
          </w:r>
        </w:sdtContent>
      </w:sdt>
    </w:p>
    <w:p w:rsidR="00000000" w:rsidDel="00000000" w:rsidP="00000000" w:rsidRDefault="00000000" w:rsidRPr="00000000" w14:paraId="0000002D">
      <w:pPr>
        <w:jc w:val="both"/>
        <w:rPr>
          <w:rFonts w:ascii="Lato" w:cs="Lato" w:eastAsia="Lato" w:hAnsi="Lato"/>
          <w:i w:val="1"/>
        </w:rPr>
      </w:pPr>
      <w:sdt>
        <w:sdtPr>
          <w:id w:val="-878752650"/>
          <w:tag w:val="goog_rdk_4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Արտաքին միջավայրի կառավարումն ու պահպանությունը կատարում է արտաքին ընկերություն XXX, որը համաձայնել է հետևել հաստատության քաղաքականություններին և ցուցումներին։</w:t>
          </w:r>
        </w:sdtContent>
      </w:sdt>
    </w:p>
    <w:p w:rsidR="00000000" w:rsidDel="00000000" w:rsidP="00000000" w:rsidRDefault="00000000" w:rsidRPr="00000000" w14:paraId="0000002E">
      <w:pPr>
        <w:rPr>
          <w:rFonts w:ascii="Lato" w:cs="Lato" w:eastAsia="Lato" w:hAnsi="Lato"/>
          <w:b w:val="1"/>
          <w:color w:val="2ea255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Lato" w:cs="Lato" w:eastAsia="Lato" w:hAnsi="Lato"/>
          <w:b w:val="1"/>
          <w:color w:val="2ea255"/>
          <w:sz w:val="28"/>
          <w:szCs w:val="28"/>
        </w:rPr>
      </w:pPr>
      <w:sdt>
        <w:sdtPr>
          <w:id w:val="-1536523130"/>
          <w:tag w:val="goog_rdk_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2ea255"/>
              <w:sz w:val="28"/>
              <w:szCs w:val="28"/>
              <w:rtl w:val="0"/>
            </w:rPr>
            <w:t xml:space="preserve">Գույքի կառավարման ընթացակարգեր</w:t>
          </w:r>
        </w:sdtContent>
      </w:sdt>
    </w:p>
    <w:p w:rsidR="00000000" w:rsidDel="00000000" w:rsidP="00000000" w:rsidRDefault="00000000" w:rsidRPr="00000000" w14:paraId="00000030">
      <w:pPr>
        <w:jc w:val="both"/>
        <w:rPr>
          <w:rFonts w:ascii="Lato" w:cs="Lato" w:eastAsia="Lato" w:hAnsi="Lato"/>
          <w:b w:val="1"/>
          <w:color w:val="2ea255"/>
        </w:rPr>
      </w:pPr>
      <w:sdt>
        <w:sdtPr>
          <w:id w:val="-1783486699"/>
          <w:tag w:val="goog_rdk_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2ea255"/>
              <w:rtl w:val="0"/>
            </w:rPr>
            <w:t xml:space="preserve">Յուղի ֆիլտրերի/յուղորսիչի և ջեռուցման/սառեցման փոխարկիչների մաքրում, արտանետումների և օդափոխության համակարգի ստուգում</w:t>
          </w:r>
        </w:sdtContent>
      </w:sdt>
    </w:p>
    <w:p w:rsidR="00000000" w:rsidDel="00000000" w:rsidP="00000000" w:rsidRDefault="00000000" w:rsidRPr="00000000" w14:paraId="00000031">
      <w:pPr>
        <w:jc w:val="both"/>
        <w:rPr>
          <w:rFonts w:ascii="Lato" w:cs="Lato" w:eastAsia="Lato" w:hAnsi="Lato"/>
        </w:rPr>
      </w:pPr>
      <w:sdt>
        <w:sdtPr>
          <w:id w:val="-1669855679"/>
          <w:tag w:val="goog_rdk_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Հատատությունը հետևում է, որ արտանետման համակարգի ֆիլտրերը և օդափոխման համակարգի ջեռուցման/սառեցման փոխանակիչի մակերեսները պարբերաբար մաքրվեն բարձր արդյունավետություն ապահովելու և էներգիա խնայելու համար։ Օդափոխման համակարգը և ծխարգելիչները ստուգվում են նվազագույնը տարեկան մեկ անգամ և վերանորոգվում են  անհրաժեշտության դեպքում։ Ստուգման և մաքրման պարբերականությունները ներկայացված են ստորև։</w:t>
          </w:r>
        </w:sdtContent>
      </w:sdt>
    </w:p>
    <w:p w:rsidR="00000000" w:rsidDel="00000000" w:rsidP="00000000" w:rsidRDefault="00000000" w:rsidRPr="00000000" w14:paraId="00000032">
      <w:pPr>
        <w:rPr>
          <w:rFonts w:ascii="Lato" w:cs="Lato" w:eastAsia="Lato" w:hAnsi="Lato"/>
          <w:i w:val="1"/>
          <w:color w:val="ff0000"/>
        </w:rPr>
      </w:pPr>
      <w:sdt>
        <w:sdtPr>
          <w:id w:val="-1251472709"/>
          <w:tag w:val="goog_rdk_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2ea255"/>
              <w:rtl w:val="0"/>
            </w:rPr>
            <w:t xml:space="preserve">Ստուգման և մաքրման պարբերականություններ </w:t>
          </w:r>
        </w:sdtContent>
      </w:sdt>
      <w:sdt>
        <w:sdtPr>
          <w:id w:val="1722932405"/>
          <w:tag w:val="goog_rdk_4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ff0000"/>
              <w:rtl w:val="0"/>
            </w:rPr>
            <w:t xml:space="preserve">(Ստուգման/մաքրման պարբերականությունները ցանկալի է կատարել ավելի հաճախակի)</w:t>
          </w:r>
        </w:sdtContent>
      </w:sdt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Lato" w:cs="Lato" w:eastAsia="Lato" w:hAnsi="La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id w:val="-496844205"/>
          <w:tag w:val="goog_rdk_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Յուղորսիչ/յուղի </w:t>
          </w:r>
        </w:sdtContent>
      </w:sdt>
      <w:sdt>
        <w:sdtPr>
          <w:id w:val="1932397898"/>
          <w:tag w:val="goog_rdk_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զտիչներ արտանետման մակերեսի մաքրում ՝ տարեկան 1 անգամ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1"/>
        <w:tblW w:w="8908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00"/>
        <w:gridCol w:w="4508"/>
        <w:tblGridChange w:id="0">
          <w:tblGrid>
            <w:gridCol w:w="4400"/>
            <w:gridCol w:w="450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</w:tcPr>
          <w:p w:rsidR="00000000" w:rsidDel="00000000" w:rsidP="00000000" w:rsidRDefault="00000000" w:rsidRPr="00000000" w14:paraId="00000034">
            <w:pPr>
              <w:jc w:val="both"/>
              <w:rPr>
                <w:rFonts w:ascii="Lato" w:cs="Lato" w:eastAsia="Lato" w:hAnsi="Lato"/>
                <w:b w:val="1"/>
              </w:rPr>
            </w:pPr>
            <w:sdt>
              <w:sdtPr>
                <w:id w:val="-1860554893"/>
                <w:tag w:val="goog_rdk_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Վերջին ստուգման ամսաթիվ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</w:tcPr>
          <w:p w:rsidR="00000000" w:rsidDel="00000000" w:rsidP="00000000" w:rsidRDefault="00000000" w:rsidRPr="00000000" w14:paraId="00000035">
            <w:pPr>
              <w:jc w:val="both"/>
              <w:rPr>
                <w:rFonts w:ascii="Lato" w:cs="Lato" w:eastAsia="Lato" w:hAnsi="Lato"/>
                <w:b w:val="1"/>
              </w:rPr>
            </w:pPr>
            <w:sdt>
              <w:sdtPr>
                <w:id w:val="1532703887"/>
                <w:tag w:val="goog_rdk_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Մեկնաբանություն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jc w:val="both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jc w:val="both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jc w:val="both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jc w:val="both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jc w:val="both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jc w:val="both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Lato" w:cs="Lato" w:eastAsia="Lato" w:hAnsi="La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hanging="360"/>
        <w:jc w:val="both"/>
        <w:rPr>
          <w:rFonts w:ascii="Lato" w:cs="Lato" w:eastAsia="Lato" w:hAnsi="La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id w:val="883380224"/>
          <w:tag w:val="goog_rdk_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Օդափոխման կայանի ջեռուցման/հովացման փոխարկիչի մակերեսների մաքրում տարեկան 1 անգամ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2"/>
        <w:tblW w:w="8908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88"/>
        <w:gridCol w:w="4520"/>
        <w:tblGridChange w:id="0">
          <w:tblGrid>
            <w:gridCol w:w="4388"/>
            <w:gridCol w:w="45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</w:tcPr>
          <w:p w:rsidR="00000000" w:rsidDel="00000000" w:rsidP="00000000" w:rsidRDefault="00000000" w:rsidRPr="00000000" w14:paraId="0000003E">
            <w:pPr>
              <w:jc w:val="both"/>
              <w:rPr>
                <w:rFonts w:ascii="Lato" w:cs="Lato" w:eastAsia="Lato" w:hAnsi="Lato"/>
                <w:b w:val="1"/>
              </w:rPr>
            </w:pPr>
            <w:sdt>
              <w:sdtPr>
                <w:id w:val="-1608639283"/>
                <w:tag w:val="goog_rdk_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Վերջին ստուգման ամսաթիվ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</w:tcPr>
          <w:p w:rsidR="00000000" w:rsidDel="00000000" w:rsidP="00000000" w:rsidRDefault="00000000" w:rsidRPr="00000000" w14:paraId="0000003F">
            <w:pPr>
              <w:jc w:val="both"/>
              <w:rPr>
                <w:rFonts w:ascii="Lato" w:cs="Lato" w:eastAsia="Lato" w:hAnsi="Lato"/>
                <w:b w:val="1"/>
              </w:rPr>
            </w:pPr>
            <w:sdt>
              <w:sdtPr>
                <w:id w:val="543858841"/>
                <w:tag w:val="goog_rdk_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Մեկնաբանություն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jc w:val="both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jc w:val="both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jc w:val="both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jc w:val="both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jc w:val="both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jc w:val="both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Lato" w:cs="Lato" w:eastAsia="Lato" w:hAnsi="La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hanging="360"/>
        <w:jc w:val="both"/>
        <w:rPr>
          <w:rFonts w:ascii="Lato" w:cs="Lato" w:eastAsia="Lato" w:hAnsi="La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id w:val="1112449718"/>
          <w:tag w:val="goog_rdk_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Օդափոխման համակարգի մաքրում՝ տարեկան 1 անգամ։ Ստուգված է XXX արտաքին էներգետիկ ընկերության կողմից (կամ վերահսկվում է ներքին կարգով, օրինակ՝ գլխավոր, ինժեների կողմից)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3"/>
        <w:tblW w:w="8908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88"/>
        <w:gridCol w:w="4520"/>
        <w:tblGridChange w:id="0">
          <w:tblGrid>
            <w:gridCol w:w="4388"/>
            <w:gridCol w:w="45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</w:tcPr>
          <w:p w:rsidR="00000000" w:rsidDel="00000000" w:rsidP="00000000" w:rsidRDefault="00000000" w:rsidRPr="00000000" w14:paraId="00000048">
            <w:pPr>
              <w:jc w:val="both"/>
              <w:rPr>
                <w:rFonts w:ascii="Lato" w:cs="Lato" w:eastAsia="Lato" w:hAnsi="Lato"/>
                <w:b w:val="1"/>
              </w:rPr>
            </w:pPr>
            <w:sdt>
              <w:sdtPr>
                <w:id w:val="732169683"/>
                <w:tag w:val="goog_rdk_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Վերջին ստուգման ամսաթիվ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</w:tcPr>
          <w:p w:rsidR="00000000" w:rsidDel="00000000" w:rsidP="00000000" w:rsidRDefault="00000000" w:rsidRPr="00000000" w14:paraId="00000049">
            <w:pPr>
              <w:jc w:val="both"/>
              <w:rPr>
                <w:rFonts w:ascii="Lato" w:cs="Lato" w:eastAsia="Lato" w:hAnsi="Lato"/>
                <w:b w:val="1"/>
              </w:rPr>
            </w:pPr>
            <w:sdt>
              <w:sdtPr>
                <w:id w:val="-1900595948"/>
                <w:tag w:val="goog_rdk_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Մեկնաբանություն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jc w:val="both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jc w:val="both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jc w:val="both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jc w:val="both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jc w:val="both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jc w:val="both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Lato" w:cs="Lato" w:eastAsia="Lato" w:hAnsi="La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hanging="360"/>
        <w:jc w:val="both"/>
        <w:rPr>
          <w:rFonts w:ascii="Lato" w:cs="Lato" w:eastAsia="Lato" w:hAnsi="La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id w:val="-2017347462"/>
          <w:tag w:val="goog_rdk_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Ծխարգելիչներ մաքրում` տարեկան 1 անգամ։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4"/>
        <w:tblW w:w="8908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88"/>
        <w:gridCol w:w="4520"/>
        <w:tblGridChange w:id="0">
          <w:tblGrid>
            <w:gridCol w:w="4388"/>
            <w:gridCol w:w="45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</w:tcPr>
          <w:p w:rsidR="00000000" w:rsidDel="00000000" w:rsidP="00000000" w:rsidRDefault="00000000" w:rsidRPr="00000000" w14:paraId="00000052">
            <w:pPr>
              <w:jc w:val="both"/>
              <w:rPr>
                <w:rFonts w:ascii="Lato" w:cs="Lato" w:eastAsia="Lato" w:hAnsi="Lato"/>
                <w:b w:val="1"/>
              </w:rPr>
            </w:pPr>
            <w:sdt>
              <w:sdtPr>
                <w:id w:val="-1793357977"/>
                <w:tag w:val="goog_rdk_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Վերջին ստուգման ամսաթիվ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</w:tcPr>
          <w:p w:rsidR="00000000" w:rsidDel="00000000" w:rsidP="00000000" w:rsidRDefault="00000000" w:rsidRPr="00000000" w14:paraId="00000053">
            <w:pPr>
              <w:jc w:val="both"/>
              <w:rPr>
                <w:rFonts w:ascii="Lato" w:cs="Lato" w:eastAsia="Lato" w:hAnsi="Lato"/>
                <w:b w:val="1"/>
              </w:rPr>
            </w:pPr>
            <w:sdt>
              <w:sdtPr>
                <w:id w:val="2089738595"/>
                <w:tag w:val="goog_rdk_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Մեկնաբանություն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jc w:val="both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jc w:val="both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jc w:val="both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jc w:val="both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jc w:val="both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jc w:val="both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sectPr>
      <w:footerReference r:id="rId7" w:type="default"/>
      <w:pgSz w:h="16838" w:w="11906" w:orient="portrait"/>
      <w:pgMar w:bottom="1701" w:top="1260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4819"/>
      <w:jc w:val="center"/>
      <w:rPr>
        <w:rFonts w:ascii="Lato" w:cs="Lato" w:eastAsia="Lato" w:hAnsi="La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Lato" w:cs="Lato" w:eastAsia="Lato" w:hAnsi="La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www.greenkey.global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5575935</wp:posOffset>
          </wp:positionH>
          <wp:positionV relativeFrom="paragraph">
            <wp:posOffset>-138429</wp:posOffset>
          </wp:positionV>
          <wp:extent cx="429049" cy="419100"/>
          <wp:effectExtent b="0" l="0" r="0" t="0"/>
          <wp:wrapNone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29049" cy="4191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hy-AM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EA02EA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3B3660"/>
    <w:pPr>
      <w:tabs>
        <w:tab w:val="center" w:pos="4819"/>
        <w:tab w:val="right" w:pos="9638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B3660"/>
  </w:style>
  <w:style w:type="paragraph" w:styleId="Footer">
    <w:name w:val="footer"/>
    <w:basedOn w:val="Normal"/>
    <w:link w:val="FooterChar"/>
    <w:uiPriority w:val="99"/>
    <w:unhideWhenUsed w:val="1"/>
    <w:rsid w:val="003B3660"/>
    <w:pPr>
      <w:tabs>
        <w:tab w:val="center" w:pos="4819"/>
        <w:tab w:val="right" w:pos="9638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B3660"/>
  </w:style>
  <w:style w:type="character" w:styleId="Hyperlink">
    <w:name w:val="Hyperlink"/>
    <w:basedOn w:val="DefaultParagraphFont"/>
    <w:uiPriority w:val="99"/>
    <w:unhideWhenUsed w:val="1"/>
    <w:rsid w:val="003B3660"/>
    <w:rPr>
      <w:color w:val="0563c1" w:themeColor="hyperlink"/>
      <w:u w:val="single"/>
    </w:rPr>
  </w:style>
  <w:style w:type="paragraph" w:styleId="Default" w:customStyle="1">
    <w:name w:val="Default"/>
    <w:rsid w:val="00B54336"/>
    <w:pPr>
      <w:autoSpaceDE w:val="0"/>
      <w:autoSpaceDN w:val="0"/>
      <w:adjustRightInd w:val="0"/>
      <w:spacing w:after="0" w:line="240" w:lineRule="auto"/>
    </w:pPr>
    <w:rPr>
      <w:rFonts w:ascii="Segoe UI" w:cs="Segoe UI" w:hAnsi="Segoe U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AA094E"/>
    <w:pPr>
      <w:ind w:left="720"/>
      <w:contextualSpacing w:val="1"/>
    </w:pPr>
  </w:style>
  <w:style w:type="table" w:styleId="TableGrid">
    <w:name w:val="Table Grid"/>
    <w:basedOn w:val="TableNormal"/>
    <w:uiPriority w:val="39"/>
    <w:rsid w:val="00CC2BE6"/>
    <w:pPr>
      <w:spacing w:after="0" w:line="240" w:lineRule="auto"/>
    </w:pPr>
    <w:tblPr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4E3F59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4E3F59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FTNVLK/d/ykMEPcAgmms4a2Tbw==">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2024-11-13T08:58:00Z</dcterms:created>
  <dc:creator>Emmi Kallio</dc:creator>
</cp:coreProperties>
</file>