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2EA" w:rsidRDefault="00EA02EA" w:rsidP="00EA02EA">
      <w:pPr>
        <w:jc w:val="center"/>
        <w:rPr>
          <w:rFonts w:ascii="Lato" w:hAnsi="Lato"/>
          <w:i/>
          <w:sz w:val="24"/>
          <w:szCs w:val="24"/>
          <w:lang w:val="en-US"/>
        </w:rPr>
      </w:pPr>
      <w:r w:rsidRPr="00CC2BE6">
        <w:rPr>
          <w:rFonts w:ascii="Lato" w:hAnsi="Lato"/>
          <w:b/>
          <w:color w:val="2EA255"/>
          <w:sz w:val="36"/>
          <w:szCs w:val="36"/>
          <w:lang w:val="en-US"/>
        </w:rPr>
        <w:t>Tem</w:t>
      </w:r>
      <w:r w:rsidR="00CC2BE6" w:rsidRPr="00CC2BE6">
        <w:rPr>
          <w:rFonts w:ascii="Lato" w:hAnsi="Lato"/>
          <w:b/>
          <w:color w:val="2EA255"/>
          <w:sz w:val="36"/>
          <w:szCs w:val="36"/>
          <w:lang w:val="en-US"/>
        </w:rPr>
        <w:t>plates for Standard Operational Procedures</w:t>
      </w:r>
      <w:r w:rsidR="00CC2BE6">
        <w:rPr>
          <w:rFonts w:ascii="Lato" w:hAnsi="Lato"/>
          <w:b/>
          <w:color w:val="2EA255"/>
          <w:sz w:val="40"/>
          <w:szCs w:val="40"/>
          <w:lang w:val="en-US"/>
        </w:rPr>
        <w:br/>
      </w:r>
      <w:r>
        <w:rPr>
          <w:rFonts w:ascii="Lato" w:hAnsi="Lato"/>
          <w:b/>
          <w:color w:val="2EA255"/>
          <w:sz w:val="40"/>
          <w:szCs w:val="40"/>
          <w:lang w:val="en-US"/>
        </w:rPr>
        <w:t>Hotel and hostel</w:t>
      </w:r>
      <w:r>
        <w:rPr>
          <w:rFonts w:ascii="Lato" w:hAnsi="Lato"/>
          <w:lang w:val="en-US"/>
        </w:rPr>
        <w:br/>
      </w:r>
      <w:r>
        <w:rPr>
          <w:rFonts w:ascii="Lato" w:hAnsi="Lato"/>
          <w:lang w:val="en-US"/>
        </w:rPr>
        <w:br/>
      </w:r>
      <w:r>
        <w:rPr>
          <w:rFonts w:ascii="Lato" w:hAnsi="Lato"/>
          <w:i/>
          <w:sz w:val="24"/>
          <w:szCs w:val="24"/>
          <w:lang w:val="en-US"/>
        </w:rPr>
        <w:t xml:space="preserve">To facilitate your work, Green Key has made suggestions on texts and templates you can use as guidelines when formulating policies and routines for your environmental- and sustainability efforts. Please revise the text to make them relevant and compatible with your establishment. The policies and routines need to be documented and included in the environmental folder/binder. </w:t>
      </w:r>
    </w:p>
    <w:p w:rsidR="00EA02EA" w:rsidRDefault="00EA02EA" w:rsidP="00EA02EA">
      <w:pPr>
        <w:rPr>
          <w:rFonts w:ascii="Lato" w:hAnsi="Lato"/>
          <w:sz w:val="24"/>
          <w:szCs w:val="24"/>
          <w:lang w:val="en-US"/>
        </w:rPr>
      </w:pPr>
    </w:p>
    <w:p w:rsidR="00EA02EA" w:rsidRPr="00F2734A" w:rsidRDefault="00EA02EA" w:rsidP="00EA02EA">
      <w:pPr>
        <w:jc w:val="both"/>
        <w:rPr>
          <w:rFonts w:ascii="Lato" w:hAnsi="Lato"/>
          <w:b/>
          <w:color w:val="2EA255"/>
          <w:sz w:val="28"/>
          <w:szCs w:val="28"/>
          <w:lang w:val="en-US"/>
        </w:rPr>
      </w:pPr>
      <w:r w:rsidRPr="00F2734A">
        <w:rPr>
          <w:rFonts w:ascii="Lato" w:hAnsi="Lato"/>
          <w:b/>
          <w:color w:val="2EA255"/>
          <w:sz w:val="28"/>
          <w:szCs w:val="28"/>
          <w:lang w:val="en-US"/>
        </w:rPr>
        <w:t>Routines for cleaning and housekeeping</w:t>
      </w:r>
    </w:p>
    <w:p w:rsidR="00EA02EA" w:rsidRPr="00F2734A" w:rsidRDefault="00EA02EA" w:rsidP="00EA02EA">
      <w:pPr>
        <w:jc w:val="both"/>
        <w:rPr>
          <w:rFonts w:ascii="Lato" w:hAnsi="Lato"/>
          <w:b/>
          <w:color w:val="2EA255"/>
          <w:lang w:val="en-US"/>
        </w:rPr>
      </w:pPr>
      <w:r w:rsidRPr="00F2734A">
        <w:rPr>
          <w:rFonts w:ascii="Lato" w:hAnsi="Lato"/>
          <w:b/>
          <w:color w:val="2EA255"/>
          <w:lang w:val="en-US"/>
        </w:rPr>
        <w:t>Change of sheets and towels</w:t>
      </w:r>
    </w:p>
    <w:p w:rsidR="00EA02EA" w:rsidRPr="00D1628A" w:rsidRDefault="00EA02EA" w:rsidP="00EA02EA">
      <w:pPr>
        <w:jc w:val="both"/>
        <w:rPr>
          <w:rFonts w:ascii="Lato" w:hAnsi="Lato"/>
          <w:b/>
          <w:lang w:val="en-US"/>
        </w:rPr>
      </w:pPr>
      <w:r>
        <w:rPr>
          <w:rFonts w:ascii="Lato" w:hAnsi="Lato"/>
          <w:lang w:val="en-US"/>
        </w:rPr>
        <w:t>The bathrooms in guest rooms have information indicating that towels are changed if they are lef</w:t>
      </w:r>
      <w:r w:rsidR="00CC2BE6">
        <w:rPr>
          <w:rFonts w:ascii="Lato" w:hAnsi="Lato"/>
          <w:lang w:val="en-US"/>
        </w:rPr>
        <w:t>t on the floor. The cleaning/</w:t>
      </w:r>
      <w:r>
        <w:rPr>
          <w:rFonts w:ascii="Lato" w:hAnsi="Lato"/>
          <w:lang w:val="en-US"/>
        </w:rPr>
        <w:t xml:space="preserve">housekeeping staff collects towels left on the floor for laundry. If towels are not left on the floor, they are not changed. </w:t>
      </w:r>
    </w:p>
    <w:p w:rsidR="00EA02EA" w:rsidRDefault="00EA02EA" w:rsidP="00EA02EA">
      <w:pPr>
        <w:jc w:val="both"/>
        <w:rPr>
          <w:rFonts w:ascii="Lato" w:hAnsi="Lato"/>
          <w:lang w:val="en-US"/>
        </w:rPr>
      </w:pPr>
      <w:r>
        <w:rPr>
          <w:rFonts w:ascii="Lato" w:hAnsi="Lato"/>
          <w:lang w:val="en-US"/>
        </w:rPr>
        <w:t xml:space="preserve">Sheets are changed for new guests and every third day for guests that stay 2 nights or more. </w:t>
      </w:r>
    </w:p>
    <w:p w:rsidR="00EA02EA" w:rsidRDefault="00EA02EA" w:rsidP="00EA02EA">
      <w:pPr>
        <w:jc w:val="both"/>
        <w:rPr>
          <w:rFonts w:ascii="Lato" w:hAnsi="Lato"/>
          <w:lang w:val="en-US"/>
        </w:rPr>
      </w:pPr>
      <w:r>
        <w:rPr>
          <w:rFonts w:ascii="Lato" w:hAnsi="Lato"/>
          <w:lang w:val="en-US"/>
        </w:rPr>
        <w:t>Cleaning and laundry of towels is done by company XXX.</w:t>
      </w:r>
    </w:p>
    <w:p w:rsidR="00EA02EA" w:rsidRPr="00E41375" w:rsidRDefault="00EA02EA" w:rsidP="00EA02EA">
      <w:pPr>
        <w:jc w:val="both"/>
        <w:rPr>
          <w:rFonts w:ascii="Lato" w:hAnsi="Lato"/>
          <w:b/>
          <w:color w:val="2EA255"/>
          <w:lang w:val="en-US"/>
        </w:rPr>
      </w:pPr>
      <w:r w:rsidRPr="00E41375">
        <w:rPr>
          <w:rFonts w:ascii="Lato" w:hAnsi="Lato"/>
          <w:b/>
          <w:color w:val="2EA255"/>
          <w:lang w:val="en-US"/>
        </w:rPr>
        <w:t>Separation of waste</w:t>
      </w:r>
    </w:p>
    <w:p w:rsidR="00CC2BE6" w:rsidRDefault="00CC2BE6" w:rsidP="00CC2BE6">
      <w:pPr>
        <w:jc w:val="both"/>
        <w:rPr>
          <w:rFonts w:ascii="Lato" w:hAnsi="Lato"/>
          <w:lang w:val="en-US"/>
        </w:rPr>
      </w:pPr>
      <w:r w:rsidRPr="009961D1">
        <w:rPr>
          <w:rFonts w:ascii="Lato" w:hAnsi="Lato"/>
          <w:lang w:val="en-US"/>
        </w:rPr>
        <w:t>Cleaning</w:t>
      </w:r>
      <w:r>
        <w:rPr>
          <w:rFonts w:ascii="Lato" w:hAnsi="Lato"/>
          <w:lang w:val="en-US"/>
        </w:rPr>
        <w:t xml:space="preserve">/housekeeping staff separate the waste that guests leave in the room for recycling, including recyclable waste thrown in the waste bin (whenever possible). This includes primarily paper, glass and plastic, bottles with refund, newspaper and dangerous waste like batteries, adapters and chargers. </w:t>
      </w:r>
    </w:p>
    <w:p w:rsidR="00EA02EA" w:rsidRPr="00E41375" w:rsidRDefault="00EA02EA" w:rsidP="00EA02EA">
      <w:pPr>
        <w:jc w:val="both"/>
        <w:rPr>
          <w:rFonts w:ascii="Lato" w:hAnsi="Lato"/>
          <w:b/>
          <w:i/>
          <w:lang w:val="en-US"/>
        </w:rPr>
      </w:pPr>
      <w:r w:rsidRPr="00E41375">
        <w:rPr>
          <w:rFonts w:ascii="Lato" w:hAnsi="Lato"/>
          <w:b/>
          <w:i/>
          <w:lang w:val="en-US"/>
        </w:rPr>
        <w:t>Optional guideline</w:t>
      </w:r>
    </w:p>
    <w:p w:rsidR="00EA02EA" w:rsidRDefault="00EA02EA" w:rsidP="00EA02EA">
      <w:pPr>
        <w:jc w:val="both"/>
        <w:rPr>
          <w:rFonts w:ascii="Lato" w:hAnsi="Lato"/>
          <w:i/>
          <w:lang w:val="en-US"/>
        </w:rPr>
      </w:pPr>
      <w:r w:rsidRPr="009961D1">
        <w:rPr>
          <w:rFonts w:ascii="Lato" w:hAnsi="Lato"/>
          <w:i/>
          <w:lang w:val="en-US"/>
        </w:rPr>
        <w:t>Forgotten clothes and o</w:t>
      </w:r>
      <w:r>
        <w:rPr>
          <w:rFonts w:ascii="Lato" w:hAnsi="Lato"/>
          <w:i/>
          <w:lang w:val="en-US"/>
        </w:rPr>
        <w:t>ther equipment or accessories are</w:t>
      </w:r>
      <w:r w:rsidRPr="009961D1">
        <w:rPr>
          <w:rFonts w:ascii="Lato" w:hAnsi="Lato"/>
          <w:i/>
          <w:lang w:val="en-US"/>
        </w:rPr>
        <w:t xml:space="preserve"> set aside and donated to charity after a certain time.</w:t>
      </w:r>
    </w:p>
    <w:p w:rsidR="00EA02EA" w:rsidRPr="00E41375" w:rsidRDefault="00EA02EA" w:rsidP="00EA02EA">
      <w:pPr>
        <w:jc w:val="both"/>
        <w:rPr>
          <w:rFonts w:ascii="Lato" w:hAnsi="Lato"/>
          <w:b/>
          <w:color w:val="2EA255"/>
          <w:lang w:val="en-US"/>
        </w:rPr>
      </w:pPr>
      <w:r w:rsidRPr="00E41375">
        <w:rPr>
          <w:rFonts w:ascii="Lato" w:hAnsi="Lato"/>
          <w:b/>
          <w:color w:val="2EA255"/>
          <w:lang w:val="en-US"/>
        </w:rPr>
        <w:t>Control</w:t>
      </w:r>
      <w:r>
        <w:rPr>
          <w:rFonts w:ascii="Lato" w:hAnsi="Lato"/>
          <w:b/>
          <w:color w:val="2EA255"/>
          <w:lang w:val="en-US"/>
        </w:rPr>
        <w:t>s</w:t>
      </w:r>
      <w:r w:rsidRPr="00E41375">
        <w:rPr>
          <w:rFonts w:ascii="Lato" w:hAnsi="Lato"/>
          <w:b/>
          <w:color w:val="2EA255"/>
          <w:lang w:val="en-US"/>
        </w:rPr>
        <w:t xml:space="preserve"> and procedures for dripping taps and leaky toilets</w:t>
      </w:r>
    </w:p>
    <w:p w:rsidR="00EA02EA" w:rsidRDefault="00CC2BE6" w:rsidP="00EA02EA">
      <w:pPr>
        <w:jc w:val="both"/>
        <w:rPr>
          <w:rFonts w:ascii="Lato" w:hAnsi="Lato"/>
          <w:lang w:val="en-US"/>
        </w:rPr>
      </w:pPr>
      <w:r>
        <w:rPr>
          <w:rFonts w:ascii="Lato" w:hAnsi="Lato"/>
          <w:lang w:val="en-US"/>
        </w:rPr>
        <w:t>The cleaning/</w:t>
      </w:r>
      <w:r w:rsidR="00EA02EA">
        <w:rPr>
          <w:rFonts w:ascii="Lato" w:hAnsi="Lato"/>
          <w:lang w:val="en-US"/>
        </w:rPr>
        <w:t>housekeeping staff take note of dripping taps and leaky toilets when they are noticed during daily cleaning r</w:t>
      </w:r>
      <w:r>
        <w:rPr>
          <w:rFonts w:ascii="Lato" w:hAnsi="Lato"/>
          <w:lang w:val="en-US"/>
        </w:rPr>
        <w:t>outines and report the problems</w:t>
      </w:r>
      <w:r w:rsidR="00EA02EA">
        <w:rPr>
          <w:rFonts w:ascii="Lato" w:hAnsi="Lato"/>
          <w:lang w:val="en-US"/>
        </w:rPr>
        <w:t xml:space="preserve"> and the room number to the janitor, who will repair the faulty taps/toilets.</w:t>
      </w:r>
    </w:p>
    <w:p w:rsidR="00EA02EA" w:rsidRPr="00E41375" w:rsidRDefault="00EA02EA" w:rsidP="00EA02EA">
      <w:pPr>
        <w:jc w:val="both"/>
        <w:rPr>
          <w:rFonts w:ascii="Lato" w:hAnsi="Lato"/>
          <w:b/>
          <w:i/>
          <w:lang w:val="en-US"/>
        </w:rPr>
      </w:pPr>
      <w:r w:rsidRPr="00E41375">
        <w:rPr>
          <w:rFonts w:ascii="Lato" w:hAnsi="Lato"/>
          <w:b/>
          <w:i/>
          <w:lang w:val="en-US"/>
        </w:rPr>
        <w:t>Alternative measure</w:t>
      </w:r>
    </w:p>
    <w:p w:rsidR="00EA02EA" w:rsidRDefault="00CC2BE6" w:rsidP="00EA02EA">
      <w:pPr>
        <w:jc w:val="both"/>
        <w:rPr>
          <w:rFonts w:ascii="Lato" w:hAnsi="Lato"/>
          <w:i/>
          <w:lang w:val="en-US"/>
        </w:rPr>
      </w:pPr>
      <w:r>
        <w:rPr>
          <w:rFonts w:ascii="Lato" w:hAnsi="Lato"/>
          <w:i/>
          <w:lang w:val="en-US"/>
        </w:rPr>
        <w:t>The cleaning/</w:t>
      </w:r>
      <w:r w:rsidR="00EA02EA" w:rsidRPr="006C5AE8">
        <w:rPr>
          <w:rFonts w:ascii="Lato" w:hAnsi="Lato"/>
          <w:i/>
          <w:lang w:val="en-US"/>
        </w:rPr>
        <w:t>housekeeping staff registers the dripping taps or leaky toilets in the establishment’s aberration system XX</w:t>
      </w:r>
      <w:r w:rsidR="00EA02EA">
        <w:rPr>
          <w:rFonts w:ascii="Lato" w:hAnsi="Lato"/>
          <w:i/>
          <w:lang w:val="en-US"/>
        </w:rPr>
        <w:t>X. When the faulty taps/toilets have been repaired</w:t>
      </w:r>
      <w:r w:rsidR="00EA02EA" w:rsidRPr="006C5AE8">
        <w:rPr>
          <w:rFonts w:ascii="Lato" w:hAnsi="Lato"/>
          <w:i/>
          <w:lang w:val="en-US"/>
        </w:rPr>
        <w:t>,</w:t>
      </w:r>
      <w:r w:rsidR="00EA02EA">
        <w:rPr>
          <w:rFonts w:ascii="Lato" w:hAnsi="Lato"/>
          <w:i/>
          <w:lang w:val="en-US"/>
        </w:rPr>
        <w:t xml:space="preserve"> the information is updated in the system</w:t>
      </w:r>
      <w:r w:rsidR="00EA02EA" w:rsidRPr="006C5AE8">
        <w:rPr>
          <w:rFonts w:ascii="Lato" w:hAnsi="Lato"/>
          <w:i/>
          <w:lang w:val="en-US"/>
        </w:rPr>
        <w:t>.</w:t>
      </w:r>
    </w:p>
    <w:p w:rsidR="00EA02EA" w:rsidRPr="002D6943" w:rsidRDefault="00EA02EA" w:rsidP="00EA02EA">
      <w:pPr>
        <w:jc w:val="both"/>
        <w:rPr>
          <w:rFonts w:ascii="Lato" w:hAnsi="Lato"/>
          <w:b/>
          <w:color w:val="2EA255"/>
          <w:lang w:val="en-US"/>
        </w:rPr>
      </w:pPr>
      <w:r w:rsidRPr="002D6943">
        <w:rPr>
          <w:rFonts w:ascii="Lato" w:hAnsi="Lato"/>
          <w:b/>
          <w:color w:val="2EA255"/>
          <w:lang w:val="en-US"/>
        </w:rPr>
        <w:t>Control and adjustment of lighting, TVs and</w:t>
      </w:r>
      <w:r>
        <w:rPr>
          <w:rFonts w:ascii="Lato" w:hAnsi="Lato"/>
          <w:b/>
          <w:color w:val="2EA255"/>
          <w:lang w:val="en-US"/>
        </w:rPr>
        <w:t xml:space="preserve"> temperature in </w:t>
      </w:r>
      <w:r w:rsidRPr="002D6943">
        <w:rPr>
          <w:rFonts w:ascii="Lato" w:hAnsi="Lato"/>
          <w:b/>
          <w:color w:val="2EA255"/>
          <w:lang w:val="en-US"/>
        </w:rPr>
        <w:t>guest rooms</w:t>
      </w:r>
    </w:p>
    <w:p w:rsidR="00EA02EA" w:rsidRDefault="00EA02EA" w:rsidP="00EA02EA">
      <w:pPr>
        <w:jc w:val="both"/>
        <w:rPr>
          <w:rFonts w:ascii="Lato" w:hAnsi="Lato"/>
          <w:lang w:val="en-US"/>
        </w:rPr>
      </w:pPr>
      <w:r>
        <w:rPr>
          <w:rFonts w:ascii="Lato" w:hAnsi="Lato"/>
          <w:lang w:val="en-US"/>
        </w:rPr>
        <w:t>During the dail</w:t>
      </w:r>
      <w:r w:rsidR="00CC2BE6">
        <w:rPr>
          <w:rFonts w:ascii="Lato" w:hAnsi="Lato"/>
          <w:lang w:val="en-US"/>
        </w:rPr>
        <w:t>y cleaning routine, cleaning/</w:t>
      </w:r>
      <w:r>
        <w:rPr>
          <w:rFonts w:ascii="Lato" w:hAnsi="Lato"/>
          <w:lang w:val="en-US"/>
        </w:rPr>
        <w:t xml:space="preserve">housekeeping staff closes TVs and/or other electronical equipment and switches off the lights. </w:t>
      </w:r>
    </w:p>
    <w:p w:rsidR="00CC2BE6" w:rsidRDefault="00CC2BE6" w:rsidP="00CC2BE6">
      <w:pPr>
        <w:jc w:val="both"/>
        <w:rPr>
          <w:rFonts w:ascii="Lato" w:hAnsi="Lato"/>
          <w:lang w:val="en-US"/>
        </w:rPr>
      </w:pPr>
      <w:r>
        <w:rPr>
          <w:rFonts w:ascii="Lato" w:hAnsi="Lato"/>
          <w:lang w:val="en-US"/>
        </w:rPr>
        <w:t>The rooms’ thermostats are checked and adjusted to the agreed standard temperature.</w:t>
      </w:r>
    </w:p>
    <w:p w:rsidR="00EA02EA" w:rsidRDefault="00EA02EA" w:rsidP="00EA02EA">
      <w:pPr>
        <w:jc w:val="both"/>
        <w:rPr>
          <w:rFonts w:ascii="Lato" w:hAnsi="Lato"/>
          <w:lang w:val="en-US"/>
        </w:rPr>
      </w:pPr>
      <w:r>
        <w:rPr>
          <w:rFonts w:ascii="Lato" w:hAnsi="Lato"/>
          <w:lang w:val="en-US"/>
        </w:rPr>
        <w:lastRenderedPageBreak/>
        <w:t>At times when the establishment has low occup</w:t>
      </w:r>
      <w:r w:rsidR="00CC2BE6">
        <w:rPr>
          <w:rFonts w:ascii="Lato" w:hAnsi="Lato"/>
          <w:lang w:val="en-US"/>
        </w:rPr>
        <w:t>ancy, the temperature is set</w:t>
      </w:r>
      <w:r>
        <w:rPr>
          <w:rFonts w:ascii="Lato" w:hAnsi="Lato"/>
          <w:lang w:val="en-US"/>
        </w:rPr>
        <w:t xml:space="preserve"> to maintenance temperature and all cords of electronic equipment not in use in guest rooms are taken out of their sockets. </w:t>
      </w:r>
    </w:p>
    <w:p w:rsidR="00EA02EA" w:rsidRDefault="00EA02EA" w:rsidP="00EA02EA">
      <w:pPr>
        <w:jc w:val="both"/>
        <w:rPr>
          <w:rFonts w:ascii="Lato" w:hAnsi="Lato"/>
          <w:lang w:val="en-US"/>
        </w:rPr>
      </w:pPr>
      <w:r>
        <w:rPr>
          <w:rFonts w:ascii="Lato" w:hAnsi="Lato"/>
          <w:lang w:val="en-US"/>
        </w:rPr>
        <w:t>The establishments has a routine for closing the heating</w:t>
      </w:r>
      <w:r w:rsidR="00CC2BE6">
        <w:rPr>
          <w:rFonts w:ascii="Lato" w:hAnsi="Lato"/>
          <w:lang w:val="en-US"/>
        </w:rPr>
        <w:t>/cooling</w:t>
      </w:r>
      <w:r>
        <w:rPr>
          <w:rFonts w:ascii="Lato" w:hAnsi="Lato"/>
          <w:lang w:val="en-US"/>
        </w:rPr>
        <w:t xml:space="preserve"> when the temperature outside makes heating</w:t>
      </w:r>
      <w:r w:rsidR="00CC2BE6">
        <w:rPr>
          <w:rFonts w:ascii="Lato" w:hAnsi="Lato"/>
          <w:lang w:val="en-US"/>
        </w:rPr>
        <w:t>/cooling unnecessary</w:t>
      </w:r>
      <w:r>
        <w:rPr>
          <w:rFonts w:ascii="Lato" w:hAnsi="Lato"/>
          <w:lang w:val="en-US"/>
        </w:rPr>
        <w:t>. The heating</w:t>
      </w:r>
      <w:r w:rsidR="00CC2BE6">
        <w:rPr>
          <w:rFonts w:ascii="Lato" w:hAnsi="Lato"/>
          <w:lang w:val="en-US"/>
        </w:rPr>
        <w:t>/cooling</w:t>
      </w:r>
      <w:r>
        <w:rPr>
          <w:rFonts w:ascii="Lato" w:hAnsi="Lato"/>
          <w:lang w:val="en-US"/>
        </w:rPr>
        <w:t xml:space="preserve"> is switched back on when the temperature </w:t>
      </w:r>
      <w:r w:rsidR="00CC2BE6">
        <w:rPr>
          <w:rFonts w:ascii="Lato" w:hAnsi="Lato"/>
          <w:lang w:val="en-US"/>
        </w:rPr>
        <w:t>gets cooler/warmer.</w:t>
      </w:r>
    </w:p>
    <w:p w:rsidR="00EA02EA" w:rsidRPr="002D6943" w:rsidRDefault="00EA02EA" w:rsidP="00EA02EA">
      <w:pPr>
        <w:jc w:val="both"/>
        <w:rPr>
          <w:rFonts w:ascii="Lato" w:hAnsi="Lato"/>
          <w:b/>
          <w:i/>
          <w:lang w:val="en-US"/>
        </w:rPr>
      </w:pPr>
      <w:r w:rsidRPr="002D6943">
        <w:rPr>
          <w:rFonts w:ascii="Lato" w:hAnsi="Lato"/>
          <w:b/>
          <w:i/>
          <w:lang w:val="en-US"/>
        </w:rPr>
        <w:t>Alternative measure</w:t>
      </w:r>
    </w:p>
    <w:p w:rsidR="00EA02EA" w:rsidRDefault="00EA02EA" w:rsidP="00EA02EA">
      <w:pPr>
        <w:jc w:val="both"/>
        <w:rPr>
          <w:rFonts w:ascii="Lato" w:hAnsi="Lato"/>
          <w:i/>
          <w:lang w:val="en-US"/>
        </w:rPr>
      </w:pPr>
      <w:r w:rsidRPr="001233E8">
        <w:rPr>
          <w:rFonts w:ascii="Lato" w:hAnsi="Lato"/>
          <w:i/>
          <w:lang w:val="en-US"/>
        </w:rPr>
        <w:t>The establishment’s inside temperature and ventilation is automated through the XXX system, which means that XXX.</w:t>
      </w:r>
    </w:p>
    <w:p w:rsidR="00EA02EA" w:rsidRPr="001233E8" w:rsidRDefault="00EA02EA" w:rsidP="00EA02EA">
      <w:pPr>
        <w:jc w:val="both"/>
        <w:rPr>
          <w:rFonts w:ascii="Lato" w:hAnsi="Lato"/>
          <w:i/>
          <w:lang w:val="en-US"/>
        </w:rPr>
      </w:pPr>
    </w:p>
    <w:p w:rsidR="00EA02EA" w:rsidRPr="002D6943" w:rsidRDefault="00EA02EA" w:rsidP="00EA02EA">
      <w:pPr>
        <w:jc w:val="both"/>
        <w:rPr>
          <w:rFonts w:ascii="Lato" w:hAnsi="Lato"/>
          <w:b/>
          <w:color w:val="2EA255"/>
          <w:sz w:val="28"/>
          <w:szCs w:val="28"/>
          <w:lang w:val="en-US"/>
        </w:rPr>
      </w:pPr>
      <w:r>
        <w:rPr>
          <w:rFonts w:ascii="Lato" w:hAnsi="Lato"/>
          <w:b/>
          <w:color w:val="2EA255"/>
          <w:sz w:val="28"/>
          <w:szCs w:val="28"/>
          <w:lang w:val="en-US"/>
        </w:rPr>
        <w:t>Policy for the use of disposable cups/glasses, plates and cutlery</w:t>
      </w:r>
    </w:p>
    <w:p w:rsidR="00EA02EA" w:rsidRDefault="00EA02EA" w:rsidP="00EA02EA">
      <w:pPr>
        <w:jc w:val="both"/>
        <w:rPr>
          <w:rFonts w:ascii="Lato" w:hAnsi="Lato"/>
          <w:lang w:val="en-US"/>
        </w:rPr>
      </w:pPr>
      <w:r>
        <w:rPr>
          <w:rFonts w:ascii="Lato" w:hAnsi="Lato"/>
          <w:lang w:val="en-US"/>
        </w:rPr>
        <w:t xml:space="preserve">The establishment avoids the use of disposable cups/glasses, plates and cutlery. These are only used under certain limited circumstances, in the pool areas, at certain events, in fitness and spa areas and in connection with takeaway food and drinks. </w:t>
      </w:r>
    </w:p>
    <w:p w:rsidR="00EA02EA" w:rsidRDefault="00EA02EA" w:rsidP="00EA02EA">
      <w:pPr>
        <w:jc w:val="both"/>
        <w:rPr>
          <w:rFonts w:ascii="Lato" w:hAnsi="Lato"/>
          <w:lang w:val="en-US"/>
        </w:rPr>
      </w:pPr>
      <w:r>
        <w:rPr>
          <w:rFonts w:ascii="Lato" w:hAnsi="Lato"/>
          <w:lang w:val="en-US"/>
        </w:rPr>
        <w:t>Porcelain cups for coffee and tea are available for guests in the restaurant. In case guests wish to take coffee or tea as takeaway, the restaurant staff will attend to their request. Disposable cups</w:t>
      </w:r>
      <w:r w:rsidR="00CC2BE6">
        <w:rPr>
          <w:rFonts w:ascii="Lato" w:hAnsi="Lato"/>
          <w:lang w:val="en-US"/>
        </w:rPr>
        <w:t xml:space="preserve"> (preferably of biodegradable material) </w:t>
      </w:r>
      <w:r>
        <w:rPr>
          <w:rFonts w:ascii="Lato" w:hAnsi="Lato"/>
          <w:lang w:val="en-US"/>
        </w:rPr>
        <w:t xml:space="preserve">are kept in the kitchen or in another, staff restricted area and not made available to guests in the restaurant. </w:t>
      </w:r>
    </w:p>
    <w:p w:rsidR="00EA02EA" w:rsidRDefault="00EA02EA" w:rsidP="00EA02EA">
      <w:pPr>
        <w:jc w:val="both"/>
        <w:rPr>
          <w:rFonts w:ascii="Lato" w:hAnsi="Lato"/>
          <w:lang w:val="en-US"/>
        </w:rPr>
      </w:pPr>
    </w:p>
    <w:p w:rsidR="00EA02EA" w:rsidRPr="002D6943" w:rsidRDefault="00CC2BE6" w:rsidP="00EA02EA">
      <w:pPr>
        <w:jc w:val="both"/>
        <w:rPr>
          <w:rFonts w:ascii="Lato" w:hAnsi="Lato"/>
          <w:b/>
          <w:color w:val="2EA255"/>
          <w:sz w:val="28"/>
          <w:szCs w:val="28"/>
          <w:lang w:val="en-US"/>
        </w:rPr>
      </w:pPr>
      <w:r>
        <w:rPr>
          <w:rFonts w:ascii="Lato" w:hAnsi="Lato"/>
          <w:b/>
          <w:color w:val="2EA255"/>
          <w:sz w:val="28"/>
          <w:szCs w:val="28"/>
          <w:lang w:val="en-US"/>
        </w:rPr>
        <w:t>Policy for food and beverages</w:t>
      </w:r>
    </w:p>
    <w:p w:rsidR="00CC2BE6" w:rsidRDefault="00CC2BE6" w:rsidP="00CC2BE6">
      <w:pPr>
        <w:jc w:val="both"/>
        <w:rPr>
          <w:rFonts w:ascii="Lato" w:hAnsi="Lato"/>
          <w:lang w:val="en-US"/>
        </w:rPr>
      </w:pPr>
      <w:r w:rsidRPr="001233E8">
        <w:rPr>
          <w:rFonts w:ascii="Lato" w:hAnsi="Lato"/>
          <w:lang w:val="en-US"/>
        </w:rPr>
        <w:t>The</w:t>
      </w:r>
      <w:r>
        <w:rPr>
          <w:rFonts w:ascii="Lato" w:hAnsi="Lato"/>
          <w:lang w:val="en-US"/>
        </w:rPr>
        <w:t xml:space="preserve"> establishment is increasing the amount of organic, ecolabelled, fair-trade labelled and/or locally produced foodstuff with at least one product yearly. Focus is placed on products that are purchased in considerable quantities or that are used daily. Organic and ecolabelled products are preferred when purchasing and internationally or nationally recognized ecolabels, such as Fairtrade label, the Nordic Swan or EU-ecolabel, MSC, ASC, etc., of high standard are favored. Products are, whenever possible, produced locally in order to lower the environmental footprint by reducing transportation and to stimulate local economy. The source of production for our locally produced produce does not exceed a distance of 100 km from the establishment. </w:t>
      </w:r>
    </w:p>
    <w:p w:rsidR="00CC2BE6" w:rsidRDefault="00CC2BE6" w:rsidP="00CC2BE6">
      <w:pPr>
        <w:jc w:val="both"/>
        <w:rPr>
          <w:rFonts w:ascii="Lato" w:hAnsi="Lato"/>
          <w:b/>
          <w:i/>
          <w:lang w:val="en-US"/>
        </w:rPr>
      </w:pPr>
      <w:r w:rsidRPr="00722A2D">
        <w:rPr>
          <w:rFonts w:ascii="Lato" w:hAnsi="Lato"/>
          <w:b/>
          <w:i/>
          <w:lang w:val="en-US"/>
        </w:rPr>
        <w:t>Optional additions (for compliance with guideline criteria)</w:t>
      </w:r>
    </w:p>
    <w:p w:rsidR="00CC2BE6" w:rsidRPr="00F07D8D" w:rsidRDefault="00CC2BE6" w:rsidP="00CC2BE6">
      <w:pPr>
        <w:jc w:val="both"/>
        <w:rPr>
          <w:rFonts w:ascii="Lato" w:hAnsi="Lato"/>
          <w:i/>
          <w:lang w:val="en-US"/>
        </w:rPr>
      </w:pPr>
      <w:r w:rsidRPr="00F07D8D">
        <w:rPr>
          <w:rFonts w:ascii="Lato" w:hAnsi="Lato"/>
          <w:i/>
          <w:lang w:val="en-US"/>
        </w:rPr>
        <w:t xml:space="preserve">Fish and other seafood from red-listed species are not purchased. We follow the sustainable seafood guide made available by WWF and do not purchase wild caught or farmed fish and seafood that are red-marked. We favor fish and seafood ecolabelled with MSC or ASC in our purchases. </w:t>
      </w:r>
    </w:p>
    <w:p w:rsidR="00CC2BE6" w:rsidRPr="00F07D8D" w:rsidRDefault="00CC2BE6" w:rsidP="00CC2BE6">
      <w:pPr>
        <w:jc w:val="both"/>
        <w:rPr>
          <w:rFonts w:ascii="Lato" w:hAnsi="Lato"/>
          <w:i/>
          <w:lang w:val="en-US"/>
        </w:rPr>
      </w:pPr>
      <w:r w:rsidRPr="00F07D8D">
        <w:rPr>
          <w:rFonts w:ascii="Lato" w:hAnsi="Lato"/>
          <w:i/>
          <w:lang w:val="en-US"/>
        </w:rPr>
        <w:t xml:space="preserve">We always offer guests vegetarian options in the restaurant and these are clearly marked on the menu or buffet cards. We make continuous efforts to increase our green selection on the menu. </w:t>
      </w:r>
    </w:p>
    <w:p w:rsidR="00CC2BE6" w:rsidRPr="00745CBF" w:rsidRDefault="00CC2BE6" w:rsidP="00CC2BE6">
      <w:pPr>
        <w:jc w:val="both"/>
        <w:rPr>
          <w:rFonts w:ascii="Lato" w:hAnsi="Lato"/>
          <w:i/>
          <w:lang w:val="en-US"/>
        </w:rPr>
      </w:pPr>
      <w:r w:rsidRPr="00745CBF">
        <w:rPr>
          <w:rFonts w:ascii="Lato" w:hAnsi="Lato"/>
          <w:i/>
          <w:lang w:val="en-US"/>
        </w:rPr>
        <w:t>We take initiatives to purchase less meat products and choose meat of better quality. The environmental footprint of the meat as well as the welfare of the animals are taken into consideration. We follow the meat guidelines made available by WWF when purchasing and choose climate-smart meat</w:t>
      </w:r>
      <w:r>
        <w:rPr>
          <w:rFonts w:ascii="Lato" w:hAnsi="Lato"/>
          <w:i/>
          <w:lang w:val="en-US"/>
        </w:rPr>
        <w:t xml:space="preserve"> like game, chicken and fish over</w:t>
      </w:r>
      <w:r w:rsidRPr="00745CBF">
        <w:rPr>
          <w:rFonts w:ascii="Lato" w:hAnsi="Lato"/>
          <w:i/>
          <w:lang w:val="en-US"/>
        </w:rPr>
        <w:t xml:space="preserve"> e.g. beef and lamb. </w:t>
      </w:r>
    </w:p>
    <w:p w:rsidR="00CC2BE6" w:rsidRPr="00F07D8D" w:rsidRDefault="00CC2BE6" w:rsidP="00CC2BE6">
      <w:pPr>
        <w:jc w:val="both"/>
        <w:rPr>
          <w:rFonts w:ascii="Lato" w:hAnsi="Lato"/>
          <w:i/>
          <w:lang w:val="en-US"/>
        </w:rPr>
      </w:pPr>
      <w:r>
        <w:rPr>
          <w:rFonts w:ascii="Lato" w:hAnsi="Lato"/>
          <w:i/>
          <w:lang w:val="en-US"/>
        </w:rPr>
        <w:lastRenderedPageBreak/>
        <w:t xml:space="preserve">The kitchen </w:t>
      </w:r>
      <w:r w:rsidRPr="00745CBF">
        <w:rPr>
          <w:rFonts w:ascii="Lato" w:hAnsi="Lato"/>
          <w:i/>
          <w:lang w:val="en-US"/>
        </w:rPr>
        <w:t>w</w:t>
      </w:r>
      <w:r>
        <w:rPr>
          <w:rFonts w:ascii="Lato" w:hAnsi="Lato"/>
          <w:i/>
          <w:lang w:val="en-US"/>
        </w:rPr>
        <w:t>orks</w:t>
      </w:r>
      <w:r w:rsidRPr="00745CBF">
        <w:rPr>
          <w:rFonts w:ascii="Lato" w:hAnsi="Lato"/>
          <w:i/>
          <w:lang w:val="en-US"/>
        </w:rPr>
        <w:t xml:space="preserve"> with seasonal produce and adapts the menu in the restaurant </w:t>
      </w:r>
      <w:r>
        <w:rPr>
          <w:rFonts w:ascii="Lato" w:hAnsi="Lato"/>
          <w:i/>
          <w:lang w:val="en-US"/>
        </w:rPr>
        <w:t>to seasonal changes</w:t>
      </w:r>
      <w:r w:rsidRPr="00745CBF">
        <w:rPr>
          <w:rFonts w:ascii="Lato" w:hAnsi="Lato"/>
          <w:i/>
          <w:lang w:val="en-US"/>
        </w:rPr>
        <w:t xml:space="preserve">. During </w:t>
      </w:r>
      <w:r>
        <w:rPr>
          <w:rFonts w:ascii="Lato" w:hAnsi="Lato"/>
          <w:i/>
          <w:lang w:val="en-US"/>
        </w:rPr>
        <w:t xml:space="preserve">[indicate season] </w:t>
      </w:r>
      <w:r w:rsidRPr="00745CBF">
        <w:rPr>
          <w:rFonts w:ascii="Lato" w:hAnsi="Lato"/>
          <w:i/>
          <w:lang w:val="en-US"/>
        </w:rPr>
        <w:t xml:space="preserve">we buy XXX and during </w:t>
      </w:r>
      <w:r>
        <w:rPr>
          <w:rFonts w:ascii="Lato" w:hAnsi="Lato"/>
          <w:i/>
          <w:lang w:val="en-US"/>
        </w:rPr>
        <w:t>[indicate season]</w:t>
      </w:r>
      <w:r w:rsidRPr="00745CBF">
        <w:rPr>
          <w:rFonts w:ascii="Lato" w:hAnsi="Lato"/>
          <w:i/>
          <w:lang w:val="en-US"/>
        </w:rPr>
        <w:t xml:space="preserve"> we buy XXX. The menus are therefore altered around 3-4 times per year. </w:t>
      </w:r>
    </w:p>
    <w:p w:rsidR="00CC2BE6" w:rsidRPr="00F07D8D" w:rsidRDefault="00CC2BE6" w:rsidP="00CC2BE6">
      <w:pPr>
        <w:jc w:val="both"/>
        <w:rPr>
          <w:rFonts w:ascii="Lato" w:hAnsi="Lato"/>
          <w:i/>
          <w:lang w:val="en-US"/>
        </w:rPr>
      </w:pPr>
      <w:r w:rsidRPr="00F07D8D">
        <w:rPr>
          <w:rFonts w:ascii="Lato" w:hAnsi="Lato"/>
          <w:i/>
          <w:lang w:val="en-US"/>
        </w:rPr>
        <w:t>As a policy, we serve tap water as the standard beverage for conference- and restaurant guests. For restaurant- and conference guests, water is served in carafes or glass bottles. We also offer both non-carbonated and carbonated tap water from a water dispenser.</w:t>
      </w:r>
    </w:p>
    <w:p w:rsidR="00EA02EA" w:rsidRDefault="00EA02EA" w:rsidP="00EA02EA">
      <w:pPr>
        <w:jc w:val="both"/>
        <w:rPr>
          <w:rFonts w:ascii="Lato" w:hAnsi="Lato"/>
          <w:b/>
          <w:color w:val="2EA255"/>
          <w:sz w:val="28"/>
          <w:szCs w:val="28"/>
          <w:lang w:val="en-US"/>
        </w:rPr>
      </w:pPr>
    </w:p>
    <w:p w:rsidR="00EA02EA" w:rsidRPr="006F6631" w:rsidRDefault="00EA02EA" w:rsidP="00EA02EA">
      <w:pPr>
        <w:jc w:val="both"/>
        <w:rPr>
          <w:rFonts w:ascii="Lato" w:hAnsi="Lato"/>
          <w:b/>
          <w:color w:val="2EA255"/>
          <w:sz w:val="28"/>
          <w:szCs w:val="28"/>
          <w:lang w:val="en-US"/>
        </w:rPr>
      </w:pPr>
      <w:r>
        <w:rPr>
          <w:rFonts w:ascii="Lato" w:hAnsi="Lato"/>
          <w:b/>
          <w:color w:val="2EA255"/>
          <w:sz w:val="28"/>
          <w:szCs w:val="28"/>
          <w:lang w:val="en-US"/>
        </w:rPr>
        <w:t xml:space="preserve">Policy for </w:t>
      </w:r>
      <w:r w:rsidR="00CC2BE6">
        <w:rPr>
          <w:rFonts w:ascii="Lato" w:hAnsi="Lato"/>
          <w:b/>
          <w:color w:val="2EA255"/>
          <w:sz w:val="28"/>
          <w:szCs w:val="28"/>
          <w:lang w:val="en-US"/>
        </w:rPr>
        <w:t>o</w:t>
      </w:r>
      <w:r w:rsidRPr="006F6631">
        <w:rPr>
          <w:rFonts w:ascii="Lato" w:hAnsi="Lato"/>
          <w:b/>
          <w:color w:val="2EA255"/>
          <w:sz w:val="28"/>
          <w:szCs w:val="28"/>
          <w:lang w:val="en-US"/>
        </w:rPr>
        <w:t>utdoor environment</w:t>
      </w:r>
    </w:p>
    <w:p w:rsidR="00EA02EA" w:rsidRPr="006F6631" w:rsidRDefault="00EA02EA" w:rsidP="00EA02EA">
      <w:pPr>
        <w:jc w:val="both"/>
        <w:rPr>
          <w:rFonts w:ascii="Lato" w:hAnsi="Lato"/>
          <w:b/>
          <w:color w:val="2EA255"/>
          <w:lang w:val="en-US"/>
        </w:rPr>
      </w:pPr>
      <w:r w:rsidRPr="006F6631">
        <w:rPr>
          <w:rFonts w:ascii="Lato" w:hAnsi="Lato"/>
          <w:b/>
          <w:color w:val="2EA255"/>
          <w:lang w:val="en-US"/>
        </w:rPr>
        <w:t>Irrigation</w:t>
      </w:r>
    </w:p>
    <w:p w:rsidR="00EA02EA" w:rsidRDefault="00EA02EA" w:rsidP="00EA02EA">
      <w:pPr>
        <w:jc w:val="both"/>
        <w:rPr>
          <w:rFonts w:ascii="Lato" w:hAnsi="Lato"/>
          <w:lang w:val="en-US"/>
        </w:rPr>
      </w:pPr>
      <w:r>
        <w:rPr>
          <w:rFonts w:ascii="Lato" w:hAnsi="Lato"/>
          <w:lang w:val="en-US"/>
        </w:rPr>
        <w:t xml:space="preserve">When irrigation is required, the irrigation times are adapted to the weather so that water is used in an efficient way. This means that we irrigate for instance during the evening or morning. </w:t>
      </w:r>
    </w:p>
    <w:p w:rsidR="00EA02EA" w:rsidRPr="006F6631" w:rsidRDefault="00EA02EA" w:rsidP="00EA02EA">
      <w:pPr>
        <w:jc w:val="both"/>
        <w:rPr>
          <w:rFonts w:ascii="Lato" w:hAnsi="Lato"/>
          <w:b/>
          <w:color w:val="2EA255"/>
          <w:lang w:val="en-US"/>
        </w:rPr>
      </w:pPr>
      <w:r w:rsidRPr="006F6631">
        <w:rPr>
          <w:rFonts w:ascii="Lato" w:hAnsi="Lato"/>
          <w:b/>
          <w:color w:val="2EA255"/>
          <w:lang w:val="en-US"/>
        </w:rPr>
        <w:t xml:space="preserve">Fertilizers and pesticides </w:t>
      </w:r>
    </w:p>
    <w:p w:rsidR="00EA02EA" w:rsidRDefault="00EA02EA" w:rsidP="00EA02EA">
      <w:pPr>
        <w:jc w:val="both"/>
        <w:rPr>
          <w:rFonts w:ascii="Lato" w:hAnsi="Lato"/>
          <w:lang w:val="en-US"/>
        </w:rPr>
      </w:pPr>
      <w:r>
        <w:rPr>
          <w:rFonts w:ascii="Lato" w:hAnsi="Lato"/>
          <w:lang w:val="en-US"/>
        </w:rPr>
        <w:t>I</w:t>
      </w:r>
      <w:r w:rsidRPr="006F6631">
        <w:rPr>
          <w:rFonts w:ascii="Lato" w:hAnsi="Lato"/>
          <w:lang w:val="en-US"/>
        </w:rPr>
        <w:t>f pesticides or</w:t>
      </w:r>
      <w:r>
        <w:rPr>
          <w:rFonts w:ascii="Lato" w:hAnsi="Lato"/>
          <w:lang w:val="en-US"/>
        </w:rPr>
        <w:t xml:space="preserve"> fertilizers are needed, </w:t>
      </w:r>
      <w:r w:rsidRPr="006F6631">
        <w:rPr>
          <w:rFonts w:ascii="Lato" w:hAnsi="Lato"/>
          <w:lang w:val="en-US"/>
        </w:rPr>
        <w:t>organic or natural equivalents</w:t>
      </w:r>
      <w:r>
        <w:rPr>
          <w:rFonts w:ascii="Lato" w:hAnsi="Lato"/>
          <w:lang w:val="en-US"/>
        </w:rPr>
        <w:t>, gas flames, or mechanical herbicides are used.</w:t>
      </w:r>
      <w:r w:rsidRPr="006F6631">
        <w:rPr>
          <w:rFonts w:ascii="Lato" w:hAnsi="Lato"/>
          <w:lang w:val="en-US"/>
        </w:rPr>
        <w:t xml:space="preserve"> </w:t>
      </w:r>
      <w:r w:rsidRPr="00B35D0B">
        <w:rPr>
          <w:rFonts w:ascii="Lato" w:hAnsi="Lato"/>
          <w:lang w:val="en-US"/>
        </w:rPr>
        <w:t xml:space="preserve">Only in </w:t>
      </w:r>
      <w:r>
        <w:rPr>
          <w:rFonts w:ascii="Lato" w:hAnsi="Lato"/>
          <w:lang w:val="en-US"/>
        </w:rPr>
        <w:t xml:space="preserve">exceptional cases where no organic or natural alternatives are available, affordable or useful as a response to the need, </w:t>
      </w:r>
      <w:r w:rsidR="00CC2BE6">
        <w:rPr>
          <w:rFonts w:ascii="Lato" w:hAnsi="Lato"/>
          <w:lang w:val="en-US"/>
        </w:rPr>
        <w:t xml:space="preserve">are </w:t>
      </w:r>
      <w:r>
        <w:rPr>
          <w:rFonts w:ascii="Lato" w:hAnsi="Lato"/>
          <w:lang w:val="en-US"/>
        </w:rPr>
        <w:t>chemica</w:t>
      </w:r>
      <w:r w:rsidR="00CC2BE6">
        <w:rPr>
          <w:rFonts w:ascii="Lato" w:hAnsi="Lato"/>
          <w:lang w:val="en-US"/>
        </w:rPr>
        <w:t>l fertilizers and pesticides</w:t>
      </w:r>
      <w:r>
        <w:rPr>
          <w:rFonts w:ascii="Lato" w:hAnsi="Lato"/>
          <w:lang w:val="en-US"/>
        </w:rPr>
        <w:t xml:space="preserve"> used. In these extreme cases, the chemical processes are used only once per year and only as “ready-to-use” products. Chemical components are stored accordingly with regard to national and international regulation and laws. </w:t>
      </w:r>
    </w:p>
    <w:p w:rsidR="00EA02EA" w:rsidRPr="00534C63" w:rsidRDefault="00EA02EA" w:rsidP="00EA02EA">
      <w:pPr>
        <w:jc w:val="both"/>
        <w:rPr>
          <w:rFonts w:ascii="Lato" w:hAnsi="Lato"/>
          <w:b/>
          <w:i/>
          <w:lang w:val="en-US"/>
        </w:rPr>
      </w:pPr>
      <w:r w:rsidRPr="00534C63">
        <w:rPr>
          <w:rFonts w:ascii="Lato" w:hAnsi="Lato"/>
          <w:b/>
          <w:i/>
          <w:lang w:val="en-US"/>
        </w:rPr>
        <w:t>Possible addition</w:t>
      </w:r>
    </w:p>
    <w:p w:rsidR="00EA02EA" w:rsidRDefault="00EA02EA" w:rsidP="00EA02EA">
      <w:pPr>
        <w:jc w:val="both"/>
        <w:rPr>
          <w:rFonts w:ascii="Lato" w:hAnsi="Lato"/>
          <w:i/>
          <w:lang w:val="en-US"/>
        </w:rPr>
      </w:pPr>
      <w:r w:rsidRPr="00F74F75">
        <w:rPr>
          <w:rFonts w:ascii="Lato" w:hAnsi="Lato"/>
          <w:i/>
          <w:lang w:val="en-US"/>
        </w:rPr>
        <w:t xml:space="preserve">An external company </w:t>
      </w:r>
      <w:r>
        <w:rPr>
          <w:rFonts w:ascii="Lato" w:hAnsi="Lato"/>
          <w:i/>
          <w:lang w:val="en-US"/>
        </w:rPr>
        <w:t xml:space="preserve">XXX </w:t>
      </w:r>
      <w:r w:rsidRPr="00F74F75">
        <w:rPr>
          <w:rFonts w:ascii="Lato" w:hAnsi="Lato"/>
          <w:i/>
          <w:lang w:val="en-US"/>
        </w:rPr>
        <w:t xml:space="preserve">that has agreed to follow </w:t>
      </w:r>
      <w:r>
        <w:rPr>
          <w:rFonts w:ascii="Lato" w:hAnsi="Lato"/>
          <w:i/>
          <w:lang w:val="en-US"/>
        </w:rPr>
        <w:t>our</w:t>
      </w:r>
      <w:r w:rsidRPr="00F74F75">
        <w:rPr>
          <w:rFonts w:ascii="Lato" w:hAnsi="Lato"/>
          <w:i/>
          <w:lang w:val="en-US"/>
        </w:rPr>
        <w:t xml:space="preserve"> policies and instructions does management and maintenance of the outdoor environment. </w:t>
      </w:r>
    </w:p>
    <w:p w:rsidR="00EA02EA" w:rsidRDefault="00EA02EA" w:rsidP="00EA02EA">
      <w:pPr>
        <w:jc w:val="both"/>
        <w:rPr>
          <w:rFonts w:ascii="Lato" w:hAnsi="Lato"/>
          <w:i/>
          <w:lang w:val="en-US"/>
        </w:rPr>
      </w:pPr>
    </w:p>
    <w:p w:rsidR="00CC2BE6" w:rsidRDefault="00CC2BE6">
      <w:pPr>
        <w:rPr>
          <w:rFonts w:ascii="Lato" w:hAnsi="Lato"/>
          <w:b/>
          <w:color w:val="2EA255"/>
          <w:sz w:val="28"/>
          <w:szCs w:val="28"/>
          <w:lang w:val="en-US"/>
        </w:rPr>
      </w:pPr>
      <w:r>
        <w:rPr>
          <w:rFonts w:ascii="Lato" w:hAnsi="Lato"/>
          <w:b/>
          <w:color w:val="2EA255"/>
          <w:sz w:val="28"/>
          <w:szCs w:val="28"/>
          <w:lang w:val="en-US"/>
        </w:rPr>
        <w:br w:type="page"/>
      </w:r>
    </w:p>
    <w:p w:rsidR="00CC2BE6" w:rsidRPr="00534C63" w:rsidRDefault="00CC2BE6" w:rsidP="00CC2BE6">
      <w:pPr>
        <w:rPr>
          <w:rFonts w:ascii="Lato" w:hAnsi="Lato"/>
          <w:b/>
          <w:color w:val="2EA255"/>
          <w:sz w:val="28"/>
          <w:szCs w:val="28"/>
          <w:lang w:val="en-US"/>
        </w:rPr>
      </w:pPr>
      <w:r w:rsidRPr="00534C63">
        <w:rPr>
          <w:rFonts w:ascii="Lato" w:hAnsi="Lato"/>
          <w:b/>
          <w:color w:val="2EA255"/>
          <w:sz w:val="28"/>
          <w:szCs w:val="28"/>
          <w:lang w:val="en-US"/>
        </w:rPr>
        <w:lastRenderedPageBreak/>
        <w:t>Routines for the property</w:t>
      </w:r>
    </w:p>
    <w:p w:rsidR="00CC2BE6" w:rsidRPr="00534C63" w:rsidRDefault="00CC2BE6" w:rsidP="00CC2BE6">
      <w:pPr>
        <w:jc w:val="both"/>
        <w:rPr>
          <w:rFonts w:ascii="Lato" w:hAnsi="Lato"/>
          <w:b/>
          <w:color w:val="2EA255"/>
          <w:lang w:val="en-US"/>
        </w:rPr>
      </w:pPr>
      <w:r w:rsidRPr="00534C63">
        <w:rPr>
          <w:rFonts w:ascii="Lato" w:hAnsi="Lato"/>
          <w:b/>
          <w:color w:val="2EA255"/>
          <w:lang w:val="en-US"/>
        </w:rPr>
        <w:t xml:space="preserve">Cleaning </w:t>
      </w:r>
      <w:r>
        <w:rPr>
          <w:rFonts w:ascii="Lato" w:hAnsi="Lato"/>
          <w:b/>
          <w:color w:val="2EA255"/>
          <w:lang w:val="en-US"/>
        </w:rPr>
        <w:t>of fat filters and the heating/cooling exchangers, checks of draught excluders and the ventilation system</w:t>
      </w:r>
    </w:p>
    <w:p w:rsidR="00CC2BE6" w:rsidRDefault="00CC2BE6" w:rsidP="00CC2BE6">
      <w:pPr>
        <w:jc w:val="both"/>
        <w:rPr>
          <w:rFonts w:ascii="Lato" w:hAnsi="Lato"/>
          <w:lang w:val="en-US"/>
        </w:rPr>
      </w:pPr>
      <w:r>
        <w:rPr>
          <w:rFonts w:ascii="Lato" w:hAnsi="Lato"/>
          <w:lang w:val="en-US"/>
        </w:rPr>
        <w:t xml:space="preserve">We make sure that fat filters in the exhaust and the surfaces of the heating/cooling exchanger of the ventilation plant are cleaned regularly to ensure high effectivity and to save on energy. The ventilation system and the draught excluders are checked at least once a year and they are repaired whenever needed. The control- and cleaning intervals are listed below. </w:t>
      </w:r>
      <w:bookmarkStart w:id="0" w:name="_GoBack"/>
      <w:bookmarkEnd w:id="0"/>
    </w:p>
    <w:p w:rsidR="00CC2BE6" w:rsidRDefault="00CC2BE6" w:rsidP="00CC2BE6">
      <w:pPr>
        <w:jc w:val="both"/>
        <w:rPr>
          <w:rFonts w:ascii="Lato" w:hAnsi="Lato"/>
          <w:i/>
          <w:color w:val="2EA255"/>
          <w:lang w:val="en-US"/>
        </w:rPr>
      </w:pPr>
      <w:r>
        <w:rPr>
          <w:rFonts w:ascii="Lato" w:hAnsi="Lato"/>
          <w:b/>
          <w:color w:val="2EA255"/>
          <w:lang w:val="en-US"/>
        </w:rPr>
        <w:t xml:space="preserve">Control- and cleaning intervals </w:t>
      </w:r>
      <w:r>
        <w:rPr>
          <w:rFonts w:ascii="Lato" w:hAnsi="Lato"/>
          <w:i/>
          <w:color w:val="FF0000"/>
          <w:lang w:val="en-US"/>
        </w:rPr>
        <w:t>(The controls/cleaning intervals should preferably be more frequent)</w:t>
      </w:r>
    </w:p>
    <w:p w:rsidR="00CC2BE6" w:rsidRDefault="00CC2BE6" w:rsidP="00CC2BE6">
      <w:pPr>
        <w:pStyle w:val="Listeafsnit"/>
        <w:numPr>
          <w:ilvl w:val="0"/>
          <w:numId w:val="1"/>
        </w:numPr>
        <w:spacing w:line="256" w:lineRule="auto"/>
        <w:jc w:val="both"/>
        <w:rPr>
          <w:rFonts w:ascii="Lato" w:hAnsi="Lato"/>
          <w:b/>
          <w:lang w:val="en-US"/>
        </w:rPr>
      </w:pPr>
      <w:r>
        <w:rPr>
          <w:rFonts w:ascii="Lato" w:hAnsi="Lato"/>
          <w:lang w:val="en-US"/>
        </w:rPr>
        <w:t>Fat filters in the exhaust: 1 time per year</w:t>
      </w:r>
    </w:p>
    <w:tbl>
      <w:tblPr>
        <w:tblStyle w:val="Tabel-Gitter"/>
        <w:tblW w:w="0" w:type="auto"/>
        <w:tblInd w:w="720" w:type="dxa"/>
        <w:tblLook w:val="04A0" w:firstRow="1" w:lastRow="0" w:firstColumn="1" w:lastColumn="0" w:noHBand="0" w:noVBand="1"/>
      </w:tblPr>
      <w:tblGrid>
        <w:gridCol w:w="4431"/>
        <w:gridCol w:w="4477"/>
      </w:tblGrid>
      <w:tr w:rsidR="00CC2BE6" w:rsidTr="006E21E6">
        <w:tc>
          <w:tcPr>
            <w:tcW w:w="481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CC2BE6" w:rsidRDefault="00CC2BE6" w:rsidP="006E21E6">
            <w:pPr>
              <w:jc w:val="both"/>
              <w:rPr>
                <w:rFonts w:ascii="Lato" w:hAnsi="Lato"/>
                <w:b/>
                <w:lang w:val="en-US"/>
              </w:rPr>
            </w:pPr>
            <w:r>
              <w:rPr>
                <w:rFonts w:ascii="Lato" w:hAnsi="Lato"/>
                <w:b/>
                <w:lang w:val="en-US"/>
              </w:rPr>
              <w:t>Date of last check</w:t>
            </w:r>
          </w:p>
        </w:tc>
        <w:tc>
          <w:tcPr>
            <w:tcW w:w="481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CC2BE6" w:rsidRDefault="00CC2BE6" w:rsidP="006E21E6">
            <w:pPr>
              <w:jc w:val="both"/>
              <w:rPr>
                <w:rFonts w:ascii="Lato" w:hAnsi="Lato"/>
                <w:b/>
                <w:lang w:val="en-US"/>
              </w:rPr>
            </w:pPr>
            <w:r>
              <w:rPr>
                <w:rFonts w:ascii="Lato" w:hAnsi="Lato"/>
                <w:b/>
                <w:lang w:val="en-US"/>
              </w:rPr>
              <w:t>Comments</w:t>
            </w:r>
          </w:p>
        </w:tc>
      </w:tr>
      <w:tr w:rsidR="00CC2BE6" w:rsidTr="006E21E6">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r>
      <w:tr w:rsidR="00CC2BE6" w:rsidTr="006E21E6">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r>
      <w:tr w:rsidR="00CC2BE6" w:rsidTr="006E21E6">
        <w:trPr>
          <w:trHeight w:val="77"/>
        </w:trPr>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r>
    </w:tbl>
    <w:p w:rsidR="00CC2BE6" w:rsidRDefault="00CC2BE6" w:rsidP="00CC2BE6">
      <w:pPr>
        <w:pStyle w:val="Listeafsnit"/>
        <w:jc w:val="both"/>
        <w:rPr>
          <w:rFonts w:ascii="Lato" w:hAnsi="Lato"/>
          <w:b/>
          <w:lang w:val="en-US"/>
        </w:rPr>
      </w:pPr>
    </w:p>
    <w:p w:rsidR="00CC2BE6" w:rsidRDefault="00CC2BE6" w:rsidP="00CC2BE6">
      <w:pPr>
        <w:pStyle w:val="Listeafsnit"/>
        <w:numPr>
          <w:ilvl w:val="0"/>
          <w:numId w:val="1"/>
        </w:numPr>
        <w:spacing w:line="256" w:lineRule="auto"/>
        <w:jc w:val="both"/>
        <w:rPr>
          <w:rFonts w:ascii="Lato" w:hAnsi="Lato"/>
          <w:b/>
          <w:lang w:val="en-US"/>
        </w:rPr>
      </w:pPr>
      <w:r>
        <w:rPr>
          <w:rFonts w:ascii="Lato" w:hAnsi="Lato"/>
          <w:lang w:val="en-US"/>
        </w:rPr>
        <w:t xml:space="preserve">Surfaces of the heating/cooling exchanger of the ventilation plant: 1 time per year </w:t>
      </w:r>
    </w:p>
    <w:tbl>
      <w:tblPr>
        <w:tblStyle w:val="Tabel-Gitter"/>
        <w:tblW w:w="0" w:type="auto"/>
        <w:tblInd w:w="720" w:type="dxa"/>
        <w:tblLook w:val="04A0" w:firstRow="1" w:lastRow="0" w:firstColumn="1" w:lastColumn="0" w:noHBand="0" w:noVBand="1"/>
      </w:tblPr>
      <w:tblGrid>
        <w:gridCol w:w="4431"/>
        <w:gridCol w:w="4477"/>
      </w:tblGrid>
      <w:tr w:rsidR="00CC2BE6" w:rsidTr="006E21E6">
        <w:tc>
          <w:tcPr>
            <w:tcW w:w="481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CC2BE6" w:rsidRDefault="00CC2BE6" w:rsidP="006E21E6">
            <w:pPr>
              <w:jc w:val="both"/>
              <w:rPr>
                <w:rFonts w:ascii="Lato" w:hAnsi="Lato"/>
                <w:b/>
                <w:lang w:val="en-US"/>
              </w:rPr>
            </w:pPr>
            <w:r>
              <w:rPr>
                <w:rFonts w:ascii="Lato" w:hAnsi="Lato"/>
                <w:b/>
                <w:lang w:val="en-US"/>
              </w:rPr>
              <w:t>Date of last check</w:t>
            </w:r>
          </w:p>
        </w:tc>
        <w:tc>
          <w:tcPr>
            <w:tcW w:w="481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CC2BE6" w:rsidRDefault="00CC2BE6" w:rsidP="006E21E6">
            <w:pPr>
              <w:jc w:val="both"/>
              <w:rPr>
                <w:rFonts w:ascii="Lato" w:hAnsi="Lato"/>
                <w:b/>
                <w:lang w:val="en-US"/>
              </w:rPr>
            </w:pPr>
            <w:r>
              <w:rPr>
                <w:rFonts w:ascii="Lato" w:hAnsi="Lato"/>
                <w:b/>
                <w:lang w:val="en-US"/>
              </w:rPr>
              <w:t>Comments</w:t>
            </w:r>
          </w:p>
        </w:tc>
      </w:tr>
      <w:tr w:rsidR="00CC2BE6" w:rsidTr="006E21E6">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r>
      <w:tr w:rsidR="00CC2BE6" w:rsidTr="006E21E6">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r>
      <w:tr w:rsidR="00CC2BE6" w:rsidTr="006E21E6">
        <w:trPr>
          <w:trHeight w:val="77"/>
        </w:trPr>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r>
    </w:tbl>
    <w:p w:rsidR="00CC2BE6" w:rsidRDefault="00CC2BE6" w:rsidP="00CC2BE6">
      <w:pPr>
        <w:pStyle w:val="Listeafsnit"/>
        <w:jc w:val="both"/>
        <w:rPr>
          <w:rFonts w:ascii="Lato" w:hAnsi="Lato"/>
          <w:b/>
          <w:lang w:val="en-US"/>
        </w:rPr>
      </w:pPr>
    </w:p>
    <w:p w:rsidR="00CC2BE6" w:rsidRDefault="00CC2BE6" w:rsidP="00CC2BE6">
      <w:pPr>
        <w:pStyle w:val="Listeafsnit"/>
        <w:numPr>
          <w:ilvl w:val="0"/>
          <w:numId w:val="1"/>
        </w:numPr>
        <w:spacing w:line="256" w:lineRule="auto"/>
        <w:jc w:val="both"/>
        <w:rPr>
          <w:rFonts w:ascii="Lato" w:hAnsi="Lato"/>
          <w:b/>
          <w:lang w:val="en-US"/>
        </w:rPr>
      </w:pPr>
      <w:r>
        <w:rPr>
          <w:rFonts w:ascii="Lato" w:hAnsi="Lato"/>
          <w:lang w:val="en-US"/>
        </w:rPr>
        <w:t xml:space="preserve">Ventilation system: </w:t>
      </w:r>
      <w:proofErr w:type="gramStart"/>
      <w:r>
        <w:rPr>
          <w:rFonts w:ascii="Lato" w:hAnsi="Lato"/>
          <w:lang w:val="en-US"/>
        </w:rPr>
        <w:t>1</w:t>
      </w:r>
      <w:proofErr w:type="gramEnd"/>
      <w:r>
        <w:rPr>
          <w:rFonts w:ascii="Lato" w:hAnsi="Lato"/>
          <w:lang w:val="en-US"/>
        </w:rPr>
        <w:t xml:space="preserve"> time per year. Checked by the external energy company XXX (or controlled internally by e.g. the chief engineer)</w:t>
      </w:r>
    </w:p>
    <w:tbl>
      <w:tblPr>
        <w:tblStyle w:val="Tabel-Gitter"/>
        <w:tblW w:w="0" w:type="auto"/>
        <w:tblInd w:w="720" w:type="dxa"/>
        <w:tblLook w:val="04A0" w:firstRow="1" w:lastRow="0" w:firstColumn="1" w:lastColumn="0" w:noHBand="0" w:noVBand="1"/>
      </w:tblPr>
      <w:tblGrid>
        <w:gridCol w:w="4431"/>
        <w:gridCol w:w="4477"/>
      </w:tblGrid>
      <w:tr w:rsidR="00CC2BE6" w:rsidTr="006E21E6">
        <w:tc>
          <w:tcPr>
            <w:tcW w:w="481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CC2BE6" w:rsidRDefault="00CC2BE6" w:rsidP="006E21E6">
            <w:pPr>
              <w:jc w:val="both"/>
              <w:rPr>
                <w:rFonts w:ascii="Lato" w:hAnsi="Lato"/>
                <w:b/>
                <w:lang w:val="en-US"/>
              </w:rPr>
            </w:pPr>
            <w:r>
              <w:rPr>
                <w:rFonts w:ascii="Lato" w:hAnsi="Lato"/>
                <w:b/>
                <w:lang w:val="en-US"/>
              </w:rPr>
              <w:t>Date of last check</w:t>
            </w:r>
          </w:p>
        </w:tc>
        <w:tc>
          <w:tcPr>
            <w:tcW w:w="481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CC2BE6" w:rsidRDefault="00CC2BE6" w:rsidP="006E21E6">
            <w:pPr>
              <w:jc w:val="both"/>
              <w:rPr>
                <w:rFonts w:ascii="Lato" w:hAnsi="Lato"/>
                <w:b/>
                <w:lang w:val="en-US"/>
              </w:rPr>
            </w:pPr>
            <w:r>
              <w:rPr>
                <w:rFonts w:ascii="Lato" w:hAnsi="Lato"/>
                <w:b/>
                <w:lang w:val="en-US"/>
              </w:rPr>
              <w:t>Comments</w:t>
            </w:r>
          </w:p>
        </w:tc>
      </w:tr>
      <w:tr w:rsidR="00CC2BE6" w:rsidTr="006E21E6">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r>
      <w:tr w:rsidR="00CC2BE6" w:rsidTr="006E21E6">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r>
      <w:tr w:rsidR="00CC2BE6" w:rsidTr="006E21E6">
        <w:trPr>
          <w:trHeight w:val="77"/>
        </w:trPr>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r>
    </w:tbl>
    <w:p w:rsidR="00CC2BE6" w:rsidRDefault="00CC2BE6" w:rsidP="00CC2BE6">
      <w:pPr>
        <w:pStyle w:val="Listeafsnit"/>
        <w:jc w:val="both"/>
        <w:rPr>
          <w:rFonts w:ascii="Lato" w:hAnsi="Lato"/>
          <w:b/>
          <w:lang w:val="en-US"/>
        </w:rPr>
      </w:pPr>
    </w:p>
    <w:p w:rsidR="00CC2BE6" w:rsidRDefault="00CC2BE6" w:rsidP="00CC2BE6">
      <w:pPr>
        <w:pStyle w:val="Listeafsnit"/>
        <w:numPr>
          <w:ilvl w:val="0"/>
          <w:numId w:val="1"/>
        </w:numPr>
        <w:spacing w:line="256" w:lineRule="auto"/>
        <w:jc w:val="both"/>
        <w:rPr>
          <w:rFonts w:ascii="Lato" w:hAnsi="Lato"/>
          <w:b/>
          <w:lang w:val="en-US"/>
        </w:rPr>
      </w:pPr>
      <w:r>
        <w:rPr>
          <w:rFonts w:ascii="Lato" w:hAnsi="Lato"/>
          <w:lang w:val="en-US"/>
        </w:rPr>
        <w:t>Draught excluders: 1 time per year</w:t>
      </w:r>
    </w:p>
    <w:tbl>
      <w:tblPr>
        <w:tblStyle w:val="Tabel-Gitter"/>
        <w:tblW w:w="0" w:type="auto"/>
        <w:tblInd w:w="720" w:type="dxa"/>
        <w:tblLook w:val="04A0" w:firstRow="1" w:lastRow="0" w:firstColumn="1" w:lastColumn="0" w:noHBand="0" w:noVBand="1"/>
      </w:tblPr>
      <w:tblGrid>
        <w:gridCol w:w="4431"/>
        <w:gridCol w:w="4477"/>
      </w:tblGrid>
      <w:tr w:rsidR="00CC2BE6" w:rsidTr="006E21E6">
        <w:tc>
          <w:tcPr>
            <w:tcW w:w="481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CC2BE6" w:rsidRDefault="00CC2BE6" w:rsidP="006E21E6">
            <w:pPr>
              <w:jc w:val="both"/>
              <w:rPr>
                <w:rFonts w:ascii="Lato" w:hAnsi="Lato"/>
                <w:b/>
                <w:lang w:val="en-US"/>
              </w:rPr>
            </w:pPr>
            <w:r>
              <w:rPr>
                <w:rFonts w:ascii="Lato" w:hAnsi="Lato"/>
                <w:b/>
                <w:lang w:val="en-US"/>
              </w:rPr>
              <w:t>Date of last check</w:t>
            </w:r>
          </w:p>
        </w:tc>
        <w:tc>
          <w:tcPr>
            <w:tcW w:w="481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CC2BE6" w:rsidRDefault="00CC2BE6" w:rsidP="006E21E6">
            <w:pPr>
              <w:jc w:val="both"/>
              <w:rPr>
                <w:rFonts w:ascii="Lato" w:hAnsi="Lato"/>
                <w:b/>
                <w:lang w:val="en-US"/>
              </w:rPr>
            </w:pPr>
            <w:r>
              <w:rPr>
                <w:rFonts w:ascii="Lato" w:hAnsi="Lato"/>
                <w:b/>
                <w:lang w:val="en-US"/>
              </w:rPr>
              <w:t>Comments</w:t>
            </w:r>
          </w:p>
        </w:tc>
      </w:tr>
      <w:tr w:rsidR="00CC2BE6" w:rsidTr="006E21E6">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r>
      <w:tr w:rsidR="00CC2BE6" w:rsidTr="006E21E6">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r>
      <w:tr w:rsidR="00CC2BE6" w:rsidTr="006E21E6">
        <w:trPr>
          <w:trHeight w:val="77"/>
        </w:trPr>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c>
          <w:tcPr>
            <w:tcW w:w="4814" w:type="dxa"/>
            <w:tcBorders>
              <w:top w:val="single" w:sz="4" w:space="0" w:color="auto"/>
              <w:left w:val="single" w:sz="4" w:space="0" w:color="auto"/>
              <w:bottom w:val="single" w:sz="4" w:space="0" w:color="auto"/>
              <w:right w:val="single" w:sz="4" w:space="0" w:color="auto"/>
            </w:tcBorders>
          </w:tcPr>
          <w:p w:rsidR="00CC2BE6" w:rsidRDefault="00CC2BE6" w:rsidP="006E21E6">
            <w:pPr>
              <w:jc w:val="both"/>
              <w:rPr>
                <w:rFonts w:ascii="Lato" w:hAnsi="Lato"/>
                <w:b/>
                <w:lang w:val="en-US"/>
              </w:rPr>
            </w:pPr>
          </w:p>
        </w:tc>
      </w:tr>
    </w:tbl>
    <w:p w:rsidR="00CC2BE6" w:rsidRDefault="00CC2BE6" w:rsidP="00CC2BE6">
      <w:pPr>
        <w:jc w:val="both"/>
        <w:rPr>
          <w:rFonts w:ascii="Lato" w:hAnsi="Lato"/>
          <w:lang w:val="en-US"/>
        </w:rPr>
      </w:pPr>
    </w:p>
    <w:p w:rsidR="00B54336" w:rsidRPr="00B54336" w:rsidRDefault="00B54336">
      <w:pPr>
        <w:rPr>
          <w:lang w:val="en-US"/>
        </w:rPr>
      </w:pPr>
    </w:p>
    <w:sectPr w:rsidR="00B54336" w:rsidRPr="00B54336" w:rsidSect="00B54336">
      <w:footerReference w:type="default" r:id="rId7"/>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660" w:rsidRDefault="003B3660" w:rsidP="003B3660">
      <w:pPr>
        <w:spacing w:after="0" w:line="240" w:lineRule="auto"/>
      </w:pPr>
      <w:r>
        <w:separator/>
      </w:r>
    </w:p>
  </w:endnote>
  <w:endnote w:type="continuationSeparator" w:id="0">
    <w:p w:rsidR="003B3660" w:rsidRDefault="003B3660" w:rsidP="003B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660" w:rsidRPr="003B3660" w:rsidRDefault="003B3660" w:rsidP="003B3660">
    <w:pPr>
      <w:pStyle w:val="Sidefod"/>
      <w:ind w:firstLine="4819"/>
      <w:jc w:val="center"/>
      <w:rPr>
        <w:rFonts w:ascii="Lato" w:hAnsi="Lato"/>
      </w:rPr>
    </w:pPr>
    <w:r>
      <w:rPr>
        <w:noProof/>
        <w:lang w:eastAsia="da-DK"/>
      </w:rPr>
      <w:drawing>
        <wp:anchor distT="0" distB="0" distL="114300" distR="114300" simplePos="0" relativeHeight="251659264" behindDoc="0" locked="0" layoutInCell="1" allowOverlap="1" wp14:anchorId="77792CC4" wp14:editId="7EB7582E">
          <wp:simplePos x="0" y="0"/>
          <wp:positionH relativeFrom="column">
            <wp:posOffset>5575935</wp:posOffset>
          </wp:positionH>
          <wp:positionV relativeFrom="paragraph">
            <wp:posOffset>-138430</wp:posOffset>
          </wp:positionV>
          <wp:extent cx="429049" cy="419100"/>
          <wp:effectExtent l="0" t="0" r="9525" b="0"/>
          <wp:wrapNone/>
          <wp:docPr id="713" name="Billed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9049" cy="41910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rPr>
      <w:t xml:space="preserve">              </w:t>
    </w:r>
    <w:r w:rsidRPr="003B3660">
      <w:rPr>
        <w:rFonts w:ascii="Lato" w:hAnsi="Lato"/>
      </w:rPr>
      <w:t>www.greenkey.global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660" w:rsidRDefault="003B3660" w:rsidP="003B3660">
      <w:pPr>
        <w:spacing w:after="0" w:line="240" w:lineRule="auto"/>
      </w:pPr>
      <w:r>
        <w:separator/>
      </w:r>
    </w:p>
  </w:footnote>
  <w:footnote w:type="continuationSeparator" w:id="0">
    <w:p w:rsidR="003B3660" w:rsidRDefault="003B3660" w:rsidP="003B36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45605"/>
    <w:multiLevelType w:val="hybridMultilevel"/>
    <w:tmpl w:val="1D6E6670"/>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60"/>
    <w:rsid w:val="00055912"/>
    <w:rsid w:val="000C0A4F"/>
    <w:rsid w:val="0010577F"/>
    <w:rsid w:val="00143642"/>
    <w:rsid w:val="00163DFA"/>
    <w:rsid w:val="00171714"/>
    <w:rsid w:val="001A73D9"/>
    <w:rsid w:val="001B1348"/>
    <w:rsid w:val="001F2B7C"/>
    <w:rsid w:val="00246075"/>
    <w:rsid w:val="00246F0E"/>
    <w:rsid w:val="002D31CA"/>
    <w:rsid w:val="00314B9A"/>
    <w:rsid w:val="003204D0"/>
    <w:rsid w:val="003438BC"/>
    <w:rsid w:val="003B3660"/>
    <w:rsid w:val="003D5C22"/>
    <w:rsid w:val="003D7AB0"/>
    <w:rsid w:val="00414CBD"/>
    <w:rsid w:val="00417ADC"/>
    <w:rsid w:val="00422C37"/>
    <w:rsid w:val="00492A0A"/>
    <w:rsid w:val="005A163E"/>
    <w:rsid w:val="005A5F5E"/>
    <w:rsid w:val="00610B01"/>
    <w:rsid w:val="006638EE"/>
    <w:rsid w:val="00664DA9"/>
    <w:rsid w:val="00695937"/>
    <w:rsid w:val="006F1E61"/>
    <w:rsid w:val="00774162"/>
    <w:rsid w:val="008550D5"/>
    <w:rsid w:val="008D65C6"/>
    <w:rsid w:val="008F112F"/>
    <w:rsid w:val="00935CC2"/>
    <w:rsid w:val="00950FFD"/>
    <w:rsid w:val="00980472"/>
    <w:rsid w:val="009C74E6"/>
    <w:rsid w:val="009D2C04"/>
    <w:rsid w:val="009E7272"/>
    <w:rsid w:val="00A0307E"/>
    <w:rsid w:val="00AA094E"/>
    <w:rsid w:val="00B34314"/>
    <w:rsid w:val="00B54336"/>
    <w:rsid w:val="00B545E1"/>
    <w:rsid w:val="00B56055"/>
    <w:rsid w:val="00C2135C"/>
    <w:rsid w:val="00C96C1A"/>
    <w:rsid w:val="00CA5A54"/>
    <w:rsid w:val="00CC2BE6"/>
    <w:rsid w:val="00CF5DF2"/>
    <w:rsid w:val="00CF7A11"/>
    <w:rsid w:val="00DC52E3"/>
    <w:rsid w:val="00EA02EA"/>
    <w:rsid w:val="00EA1DA8"/>
    <w:rsid w:val="00EC1559"/>
    <w:rsid w:val="00EF52E8"/>
    <w:rsid w:val="00F63FE8"/>
    <w:rsid w:val="00FD5744"/>
    <w:rsid w:val="00FF74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4362A903-BBB9-40EE-A575-4015556A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2E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B366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B3660"/>
  </w:style>
  <w:style w:type="paragraph" w:styleId="Sidefod">
    <w:name w:val="footer"/>
    <w:basedOn w:val="Normal"/>
    <w:link w:val="SidefodTegn"/>
    <w:uiPriority w:val="99"/>
    <w:unhideWhenUsed/>
    <w:rsid w:val="003B366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B3660"/>
  </w:style>
  <w:style w:type="character" w:styleId="Hyperlink">
    <w:name w:val="Hyperlink"/>
    <w:basedOn w:val="Standardskrifttypeiafsnit"/>
    <w:uiPriority w:val="99"/>
    <w:unhideWhenUsed/>
    <w:rsid w:val="003B3660"/>
    <w:rPr>
      <w:color w:val="0563C1" w:themeColor="hyperlink"/>
      <w:u w:val="single"/>
    </w:rPr>
  </w:style>
  <w:style w:type="paragraph" w:customStyle="1" w:styleId="Default">
    <w:name w:val="Default"/>
    <w:rsid w:val="00B54336"/>
    <w:pPr>
      <w:autoSpaceDE w:val="0"/>
      <w:autoSpaceDN w:val="0"/>
      <w:adjustRightInd w:val="0"/>
      <w:spacing w:after="0" w:line="240" w:lineRule="auto"/>
    </w:pPr>
    <w:rPr>
      <w:rFonts w:ascii="Segoe UI" w:hAnsi="Segoe UI" w:cs="Segoe UI"/>
      <w:color w:val="000000"/>
      <w:sz w:val="24"/>
      <w:szCs w:val="24"/>
    </w:rPr>
  </w:style>
  <w:style w:type="paragraph" w:styleId="Listeafsnit">
    <w:name w:val="List Paragraph"/>
    <w:basedOn w:val="Normal"/>
    <w:uiPriority w:val="34"/>
    <w:qFormat/>
    <w:rsid w:val="00AA094E"/>
    <w:pPr>
      <w:ind w:left="720"/>
      <w:contextualSpacing/>
    </w:pPr>
  </w:style>
  <w:style w:type="table" w:styleId="Tabel-Gitter">
    <w:name w:val="Table Grid"/>
    <w:basedOn w:val="Tabel-Normal"/>
    <w:uiPriority w:val="39"/>
    <w:rsid w:val="00CC2B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1065</Words>
  <Characters>6500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Emmi Kallio</dc:creator>
  <cp:keywords/>
  <dc:description/>
  <cp:lastModifiedBy>Emmi Kallio</cp:lastModifiedBy>
  <cp:revision>3</cp:revision>
  <dcterms:created xsi:type="dcterms:W3CDTF">2017-09-27T11:55:00Z</dcterms:created>
  <dcterms:modified xsi:type="dcterms:W3CDTF">2017-10-04T10:02:00Z</dcterms:modified>
</cp:coreProperties>
</file>