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ato" w:cs="Lato" w:eastAsia="Lato" w:hAnsi="Lato"/>
          <w:b w:val="0"/>
          <w:i w:val="0"/>
          <w:smallCaps w:val="0"/>
          <w:strike w:val="0"/>
          <w:color w:val="00b050"/>
          <w:sz w:val="44"/>
          <w:szCs w:val="44"/>
          <w:u w:val="none"/>
          <w:shd w:fill="auto" w:val="clear"/>
          <w:vertAlign w:val="baseline"/>
        </w:rPr>
      </w:pPr>
      <w:sdt>
        <w:sdtPr>
          <w:id w:val="1696164046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color w:val="00b050"/>
              <w:sz w:val="44"/>
              <w:szCs w:val="44"/>
              <w:rtl w:val="0"/>
            </w:rPr>
            <w:t xml:space="preserve">Կայունության</w:t>
          </w:r>
        </w:sdtContent>
      </w:sdt>
      <w:sdt>
        <w:sdtPr>
          <w:id w:val="2101861761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b05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 քաղաքականության ձևանմուշ</w:t>
          </w:r>
        </w:sdtContent>
      </w:sdt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ato" w:cs="Lato" w:eastAsia="Lato" w:hAnsi="Lato"/>
          <w:b w:val="0"/>
          <w:i w:val="0"/>
          <w:smallCaps w:val="0"/>
          <w:strike w:val="0"/>
          <w:color w:val="00b05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o5w2i6ytvd4e" w:id="0"/>
      <w:bookmarkEnd w:id="0"/>
      <w:sdt>
        <w:sdtPr>
          <w:id w:val="384185841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[Հաստատության անվանում]-ում մենք հոգում ենք շրջակա միջավայրի մասին և պաշտպանում ենք էկոլոգիապես մաքուր և կայուն գործելակերպը մեր ամենօրյա գործունեության մեջ: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Բ</w:t>
      </w:r>
      <w:sdt>
        <w:sdtPr>
          <w:id w:val="-1453180626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նապահպանական և կայունության ջանքերը մեր բիզնեսի հիմնական սյուներն են, և մենք պետք է ստեղծե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նք</w:t>
      </w:r>
      <w:sdt>
        <w:sdtPr>
          <w:id w:val="-626467242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սոցիալական և բնապահպանական օգուտներ շրջապատող համայնքի համար։ Մենք գիտակցում ենք մեր դերը համաշխարհային զբոսաշրջության ոլորտում և ձգտում ենք գործունեության երկարաժամկետ կայուն կառավարմանը՝ դրանով իսկ ակտիվորեն նպաստելով ոլորտի ընդհանուր կայուն զարգացմանը:</w:t>
          </w:r>
        </w:sdtContent>
      </w:sdt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2060331401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[Հաստատության անվանում]-ում մենք շեշտում ենք հետևյալ  </w:t>
          </w:r>
        </w:sdtContent>
      </w:sdt>
      <w:sdt>
        <w:sdtPr>
          <w:id w:val="-1839983129"/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բնապահպանական գործընթացները․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1830428679"/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Շրջակա միջավայրի պաշտպանություն՝ մեր գործունեության բնապահպանական ազդեցությունը նվազեցնելու և </w:t>
          </w:r>
        </w:sdtContent>
      </w:sdt>
      <w:sdt>
        <w:sdtPr>
          <w:id w:val="-360079310"/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նմանատիպ </w:t>
          </w:r>
        </w:sdtContent>
      </w:sdt>
      <w:sdt>
        <w:sdtPr>
          <w:id w:val="79416048"/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նախաձեռնություններին մասնակցելու միջոցով</w:t>
          </w:r>
        </w:sdtContent>
      </w:sdt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-1335778689"/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Շարունակական վերահսկողություն մեր բնապահպանական ցուցանիշների վրա և բնապահպանական նպատակների հստակ սահմանում</w:t>
          </w:r>
        </w:sdtContent>
      </w:sdt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1451080070"/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Է</w:t>
          </w:r>
        </w:sdtContent>
      </w:sdt>
      <w:sdt>
        <w:sdtPr>
          <w:id w:val="-2126170691"/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ներգիայի և ջրի խնայողության շնորհիվ </w:t>
          </w:r>
        </w:sdtContent>
      </w:sdt>
      <w:sdt>
        <w:sdtPr>
          <w:id w:val="-1184939283"/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էկոլոգիական հետքի նվազեցում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-1840836791"/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Թափոնների ստեղծման նվազեցում և</w:t>
          </w:r>
        </w:sdtContent>
      </w:sdt>
      <w:sdt>
        <w:sdtPr>
          <w:id w:val="-23837"/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 նրանց վերաօգտագործման և վերամշակման ուղղությամբ</w:t>
          </w:r>
        </w:sdtContent>
      </w:sdt>
      <w:sdt>
        <w:sdtPr>
          <w:id w:val="935219563"/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ակտիվ գործողությունների կիրառում </w:t>
          </w:r>
        </w:sdtContent>
      </w:sdt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-1698134758"/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Երբ հնարավոր է՝ օ</w:t>
          </w:r>
        </w:sdtContent>
      </w:sdt>
      <w:sdt>
        <w:sdtPr>
          <w:id w:val="-1785407113"/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րգանական, էկոպիտակավորված, արդար առևտրի պիտակավորված, տեղական և/կամ սեզոնային ապրանքների օգտագործում</w:t>
          </w:r>
        </w:sdtContent>
      </w:sdt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1721461660"/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Բ</w:t>
          </w:r>
        </w:sdtContent>
      </w:sdt>
      <w:sdt>
        <w:sdtPr>
          <w:id w:val="-436494491"/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նապահպանական և կայունության հարցերի վերաբերյալ </w:t>
          </w:r>
        </w:sdtContent>
      </w:sdt>
      <w:sdt>
        <w:sdtPr>
          <w:id w:val="-1610044450"/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անձնակազմի կրթություն և կանոնավոր վերապատրաստում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1414331285"/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Հյուրերի</w:t>
          </w:r>
        </w:sdtContent>
      </w:sdt>
      <w:r w:rsidDel="00000000" w:rsidR="00000000" w:rsidRPr="00000000">
        <w:rPr>
          <w:rFonts w:ascii="Lato" w:cs="Lato" w:eastAsia="Lato" w:hAnsi="Lato"/>
          <w:color w:val="595959"/>
          <w:sz w:val="24"/>
          <w:szCs w:val="24"/>
          <w:rtl w:val="0"/>
        </w:rPr>
        <w:t xml:space="preserve"> </w:t>
      </w:r>
      <w:sdt>
        <w:sdtPr>
          <w:id w:val="1615720633"/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քաջալե</w:t>
          </w:r>
        </w:sdtContent>
      </w:sdt>
      <w:sdt>
        <w:sdtPr>
          <w:id w:val="-569515092"/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րում</w:t>
          </w:r>
        </w:sdtContent>
      </w:sdt>
      <w:sdt>
        <w:sdtPr>
          <w:id w:val="1254455503"/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 մասնակցելու մեր բնապահպանական </w:t>
          </w:r>
        </w:sdtContent>
      </w:sdt>
      <w:sdt>
        <w:sdtPr>
          <w:id w:val="-1317243222"/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գործունեությանը 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911115669"/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Բ</w:t>
          </w:r>
        </w:sdtContent>
      </w:sdt>
      <w:sdt>
        <w:sdtPr>
          <w:id w:val="1496017192"/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նապահպանական և կայունության հարցերի վերաբերյալ գ</w:t>
          </w:r>
        </w:sdtContent>
      </w:sdt>
      <w:sdt>
        <w:sdtPr>
          <w:id w:val="-372594380"/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իտակցման բարձրացում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648" w:right="0" w:hanging="360"/>
        <w:jc w:val="both"/>
        <w:rPr>
          <w:rFonts w:ascii="Lato" w:cs="Lato" w:eastAsia="Lato" w:hAnsi="Lato"/>
          <w:b w:val="0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sdt>
        <w:sdtPr>
          <w:id w:val="-1005639901"/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Ա</w:t>
          </w:r>
        </w:sdtContent>
      </w:sdt>
      <w:sdt>
        <w:sdtPr>
          <w:id w:val="-1403850524"/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նդրադառնալով սոցիալական, մշակութային, տնտեսական, որակի, մարդու իրավունքների, առողջո</w:t>
          </w:r>
        </w:sdtContent>
      </w:sdt>
      <w:sdt>
        <w:sdtPr>
          <w:id w:val="173719367"/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59595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ւթյան, ռիսկերի և ճգնաժամային կառավարման խնդիրներին՝ </w:t>
          </w:r>
        </w:sdtContent>
      </w:sdt>
      <w:sdt>
        <w:sdtPr>
          <w:id w:val="-595388788"/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Կորպորատիվ սոցիալական պատասխանատվության (ԿՍՊ) քաղաքականության ստեղծում</w:t>
          </w:r>
        </w:sdtContent>
      </w:sdt>
      <w:sdt>
        <w:sdtPr>
          <w:id w:val="785902524"/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color w:val="595959"/>
              <w:sz w:val="24"/>
              <w:szCs w:val="24"/>
              <w:rtl w:val="0"/>
            </w:rPr>
            <w:t xml:space="preserve">։</w:t>
          </w:r>
        </w:sdtContent>
      </w:sdt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701" w:top="135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5575935</wp:posOffset>
          </wp:positionH>
          <wp:positionV relativeFrom="paragraph">
            <wp:posOffset>-138429</wp:posOffset>
          </wp:positionV>
          <wp:extent cx="429049" cy="41910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977C2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  <w:rPr>
      <w:lang w:val="da-DK"/>
    </w:rPr>
  </w:style>
  <w:style w:type="character" w:styleId="HeaderChar" w:customStyle="1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  <w:rPr>
      <w:lang w:val="da-DK"/>
    </w:rPr>
  </w:style>
  <w:style w:type="character" w:styleId="FooterChar" w:customStyle="1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 w:val="1"/>
    <w:rsid w:val="003B3660"/>
    <w:rPr>
      <w:color w:val="0563c1" w:themeColor="hyperlink"/>
      <w:u w:val="single"/>
    </w:rPr>
  </w:style>
  <w:style w:type="paragraph" w:styleId="Default" w:customStyle="1">
    <w:name w:val="Default"/>
    <w:rsid w:val="00B54336"/>
    <w:pPr>
      <w:autoSpaceDE w:val="0"/>
      <w:autoSpaceDN w:val="0"/>
      <w:adjustRightInd w:val="0"/>
      <w:spacing w:after="0" w:line="240" w:lineRule="auto"/>
    </w:pPr>
    <w:rPr>
      <w:rFonts w:ascii="Segoe UI" w:cs="Segoe UI" w:hAnsi="Segoe U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A255FF"/>
    <w:pPr>
      <w:ind w:left="720"/>
      <w:contextualSpacing w:val="1"/>
    </w:pPr>
    <w:rPr>
      <w:lang w:val="da-DK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c8yrUA4vtKFdwTYnweL5CDA9jQ==">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2024-11-11T09:44:00Z</dcterms:created>
  <dc:creator>Emmi Kallio</dc:creator>
</cp:coreProperties>
</file>